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98" w:rsidRPr="005B223B" w:rsidRDefault="00D95798" w:rsidP="005B223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iCs/>
          <w:color w:val="auto"/>
          <w:w w:val="100"/>
          <w:lang w:eastAsia="en-US"/>
        </w:rPr>
      </w:pPr>
      <w:proofErr w:type="spellStart"/>
      <w:r w:rsidRPr="005B223B">
        <w:rPr>
          <w:rFonts w:eastAsiaTheme="minorHAnsi"/>
          <w:b/>
          <w:bCs/>
          <w:i/>
          <w:iCs/>
          <w:color w:val="auto"/>
          <w:w w:val="100"/>
          <w:lang w:eastAsia="en-US"/>
        </w:rPr>
        <w:t>Секція</w:t>
      </w:r>
      <w:proofErr w:type="spellEnd"/>
      <w:r w:rsidRPr="005B223B">
        <w:rPr>
          <w:rFonts w:eastAsiaTheme="minorHAnsi"/>
          <w:b/>
          <w:bCs/>
          <w:i/>
          <w:iCs/>
          <w:color w:val="auto"/>
          <w:w w:val="100"/>
          <w:lang w:eastAsia="en-US"/>
        </w:rPr>
        <w:t xml:space="preserve"> </w:t>
      </w:r>
      <w:r w:rsidR="005B223B" w:rsidRPr="005B223B">
        <w:rPr>
          <w:rFonts w:eastAsiaTheme="minorHAnsi"/>
          <w:b/>
          <w:bCs/>
          <w:i/>
          <w:iCs/>
          <w:color w:val="auto"/>
          <w:w w:val="100"/>
          <w:lang w:val="uk-UA" w:eastAsia="en-US"/>
        </w:rPr>
        <w:t>16</w:t>
      </w:r>
      <w:r w:rsidRPr="005B223B">
        <w:rPr>
          <w:rFonts w:eastAsiaTheme="minorHAnsi"/>
          <w:b/>
          <w:bCs/>
          <w:i/>
          <w:iCs/>
          <w:color w:val="auto"/>
          <w:w w:val="100"/>
          <w:lang w:eastAsia="en-US"/>
        </w:rPr>
        <w:t xml:space="preserve">: </w:t>
      </w:r>
      <w:proofErr w:type="spellStart"/>
      <w:r w:rsidR="005B223B" w:rsidRPr="005B223B">
        <w:rPr>
          <w:rFonts w:eastAsiaTheme="minorHAnsi"/>
          <w:i/>
          <w:color w:val="auto"/>
          <w:w w:val="100"/>
          <w:lang w:eastAsia="en-US"/>
        </w:rPr>
        <w:t>Теорія</w:t>
      </w:r>
      <w:proofErr w:type="spellEnd"/>
      <w:r w:rsidR="005B223B" w:rsidRPr="005B223B">
        <w:rPr>
          <w:rFonts w:eastAsiaTheme="minorHAnsi"/>
          <w:i/>
          <w:color w:val="auto"/>
          <w:w w:val="100"/>
          <w:lang w:eastAsia="en-US"/>
        </w:rPr>
        <w:t xml:space="preserve"> і практика </w:t>
      </w:r>
      <w:proofErr w:type="spellStart"/>
      <w:r w:rsidR="005B223B" w:rsidRPr="005B223B">
        <w:rPr>
          <w:rFonts w:eastAsiaTheme="minorHAnsi"/>
          <w:i/>
          <w:color w:val="auto"/>
          <w:w w:val="100"/>
          <w:lang w:eastAsia="en-US"/>
        </w:rPr>
        <w:t>управління</w:t>
      </w:r>
      <w:proofErr w:type="spellEnd"/>
      <w:r w:rsidR="005B223B" w:rsidRPr="005B223B">
        <w:rPr>
          <w:rFonts w:eastAsiaTheme="minorHAnsi"/>
          <w:i/>
          <w:color w:val="auto"/>
          <w:w w:val="100"/>
          <w:lang w:eastAsia="en-US"/>
        </w:rPr>
        <w:t xml:space="preserve"> </w:t>
      </w:r>
      <w:proofErr w:type="spellStart"/>
      <w:r w:rsidR="005B223B" w:rsidRPr="005B223B">
        <w:rPr>
          <w:rFonts w:eastAsiaTheme="minorHAnsi"/>
          <w:i/>
          <w:color w:val="auto"/>
          <w:w w:val="100"/>
          <w:lang w:eastAsia="en-US"/>
        </w:rPr>
        <w:t>освітою</w:t>
      </w:r>
      <w:proofErr w:type="spellEnd"/>
    </w:p>
    <w:p w:rsidR="005B223B" w:rsidRDefault="005B223B" w:rsidP="005B223B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bCs/>
          <w:color w:val="auto"/>
          <w:w w:val="100"/>
          <w:lang w:eastAsia="en-US"/>
        </w:rPr>
      </w:pPr>
      <w:r w:rsidRPr="005B223B">
        <w:rPr>
          <w:rFonts w:eastAsiaTheme="minorHAnsi"/>
          <w:b/>
          <w:bCs/>
          <w:color w:val="auto"/>
          <w:w w:val="100"/>
          <w:lang w:val="uk-UA" w:eastAsia="en-US"/>
        </w:rPr>
        <w:t>Лебідь О.В.</w:t>
      </w:r>
      <w:r w:rsidR="00D95798" w:rsidRPr="005B223B">
        <w:rPr>
          <w:rFonts w:eastAsiaTheme="minorHAnsi"/>
          <w:b/>
          <w:bCs/>
          <w:color w:val="auto"/>
          <w:w w:val="100"/>
          <w:lang w:eastAsia="en-US"/>
        </w:rPr>
        <w:t>,</w:t>
      </w:r>
    </w:p>
    <w:p w:rsidR="00D95798" w:rsidRPr="005B223B" w:rsidRDefault="005B223B" w:rsidP="005B223B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bCs/>
          <w:color w:val="auto"/>
          <w:w w:val="100"/>
          <w:lang w:eastAsia="en-US"/>
        </w:rPr>
      </w:pPr>
      <w:r w:rsidRPr="005B223B">
        <w:rPr>
          <w:rFonts w:eastAsiaTheme="minorHAnsi"/>
          <w:b/>
          <w:bCs/>
          <w:color w:val="auto"/>
          <w:w w:val="100"/>
          <w:lang w:val="uk-UA" w:eastAsia="en-US"/>
        </w:rPr>
        <w:t>докторант кафедри педагогіки та психології</w:t>
      </w:r>
      <w:r w:rsidR="00D95798" w:rsidRPr="005B223B">
        <w:rPr>
          <w:rFonts w:eastAsiaTheme="minorHAnsi"/>
          <w:b/>
          <w:bCs/>
          <w:color w:val="auto"/>
          <w:w w:val="100"/>
          <w:lang w:eastAsia="en-US"/>
        </w:rPr>
        <w:t>,</w:t>
      </w:r>
    </w:p>
    <w:p w:rsidR="005B223B" w:rsidRPr="005B223B" w:rsidRDefault="005B223B" w:rsidP="005B223B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i/>
          <w:iCs/>
          <w:color w:val="auto"/>
          <w:w w:val="100"/>
          <w:lang w:val="uk-UA" w:eastAsia="en-US"/>
        </w:rPr>
      </w:pPr>
      <w:r w:rsidRPr="005B223B">
        <w:rPr>
          <w:rFonts w:eastAsiaTheme="minorHAnsi"/>
          <w:i/>
          <w:iCs/>
          <w:color w:val="auto"/>
          <w:w w:val="100"/>
          <w:lang w:val="uk-UA" w:eastAsia="en-US"/>
        </w:rPr>
        <w:t>Університет імені Альфреда Нобеля</w:t>
      </w:r>
    </w:p>
    <w:p w:rsidR="008E10AF" w:rsidRPr="005B223B" w:rsidRDefault="005B223B" w:rsidP="005B223B">
      <w:pPr>
        <w:autoSpaceDE w:val="0"/>
        <w:autoSpaceDN w:val="0"/>
        <w:adjustRightInd w:val="0"/>
        <w:spacing w:line="360" w:lineRule="auto"/>
        <w:jc w:val="right"/>
        <w:rPr>
          <w:b/>
          <w:w w:val="100"/>
          <w:lang w:val="uk-UA"/>
        </w:rPr>
      </w:pPr>
      <w:r w:rsidRPr="005B223B">
        <w:rPr>
          <w:rFonts w:eastAsiaTheme="minorHAnsi"/>
          <w:i/>
          <w:iCs/>
          <w:color w:val="auto"/>
          <w:w w:val="100"/>
          <w:lang w:val="uk-UA" w:eastAsia="en-US"/>
        </w:rPr>
        <w:t>м. Дніпро</w:t>
      </w:r>
      <w:r w:rsidR="00D95798" w:rsidRPr="005B223B">
        <w:rPr>
          <w:rFonts w:eastAsiaTheme="minorHAnsi"/>
          <w:i/>
          <w:iCs/>
          <w:color w:val="auto"/>
          <w:w w:val="100"/>
          <w:lang w:eastAsia="en-US"/>
        </w:rPr>
        <w:t xml:space="preserve">, </w:t>
      </w:r>
      <w:proofErr w:type="spellStart"/>
      <w:r w:rsidR="00D95798" w:rsidRPr="005B223B">
        <w:rPr>
          <w:rFonts w:eastAsiaTheme="minorHAnsi"/>
          <w:i/>
          <w:iCs/>
          <w:color w:val="auto"/>
          <w:w w:val="100"/>
          <w:lang w:eastAsia="en-US"/>
        </w:rPr>
        <w:t>Україна</w:t>
      </w:r>
      <w:proofErr w:type="spellEnd"/>
    </w:p>
    <w:p w:rsidR="00085192" w:rsidRPr="005B223B" w:rsidRDefault="002126A1" w:rsidP="005B223B">
      <w:pPr>
        <w:spacing w:line="360" w:lineRule="auto"/>
        <w:jc w:val="center"/>
        <w:rPr>
          <w:b/>
          <w:caps/>
          <w:w w:val="100"/>
          <w:lang w:val="uk-UA"/>
        </w:rPr>
      </w:pPr>
      <w:r w:rsidRPr="005B223B">
        <w:rPr>
          <w:b/>
          <w:caps/>
          <w:w w:val="100"/>
          <w:lang w:val="uk-UA"/>
        </w:rPr>
        <w:t xml:space="preserve">основні характеристики </w:t>
      </w:r>
      <w:r w:rsidR="00085192" w:rsidRPr="005B223B">
        <w:rPr>
          <w:b/>
          <w:caps/>
          <w:w w:val="100"/>
          <w:lang w:val="uk-UA"/>
        </w:rPr>
        <w:t>Когнітивн</w:t>
      </w:r>
      <w:r w:rsidRPr="005B223B">
        <w:rPr>
          <w:b/>
          <w:caps/>
          <w:w w:val="100"/>
          <w:lang w:val="uk-UA"/>
        </w:rPr>
        <w:t>ого</w:t>
      </w:r>
      <w:r w:rsidR="00085192" w:rsidRPr="005B223B">
        <w:rPr>
          <w:b/>
          <w:caps/>
          <w:w w:val="100"/>
          <w:lang w:val="uk-UA"/>
        </w:rPr>
        <w:t xml:space="preserve"> компонент</w:t>
      </w:r>
      <w:r w:rsidRPr="005B223B">
        <w:rPr>
          <w:b/>
          <w:caps/>
          <w:w w:val="100"/>
          <w:lang w:val="uk-UA"/>
        </w:rPr>
        <w:t>у</w:t>
      </w:r>
      <w:r w:rsidR="00085192" w:rsidRPr="005B223B">
        <w:rPr>
          <w:b/>
          <w:caps/>
          <w:w w:val="100"/>
          <w:lang w:val="uk-UA"/>
        </w:rPr>
        <w:t xml:space="preserve"> готовності керівника загальноосвітнього навчального закладу до стратегічного управління</w:t>
      </w:r>
    </w:p>
    <w:p w:rsidR="00085192" w:rsidRDefault="00085192" w:rsidP="005B223B">
      <w:pPr>
        <w:spacing w:line="360" w:lineRule="auto"/>
        <w:ind w:firstLine="567"/>
        <w:jc w:val="both"/>
        <w:rPr>
          <w:w w:val="100"/>
          <w:lang w:val="uk-UA"/>
        </w:rPr>
      </w:pPr>
      <w:r w:rsidRPr="00085192">
        <w:rPr>
          <w:w w:val="100"/>
          <w:lang w:val="uk-UA"/>
        </w:rPr>
        <w:t xml:space="preserve">Одним із важливих напрямів професійної підготовки </w:t>
      </w:r>
      <w:r w:rsidRPr="00085192">
        <w:rPr>
          <w:w w:val="100"/>
          <w:lang w:val="uk-UA"/>
        </w:rPr>
        <w:t>майбутніх керівників загальноосвітніх навчальних закладів</w:t>
      </w:r>
      <w:r w:rsidR="00EA4B86">
        <w:rPr>
          <w:w w:val="100"/>
          <w:lang w:val="uk-UA"/>
        </w:rPr>
        <w:t xml:space="preserve"> (далі – ЗНЗ)</w:t>
      </w:r>
      <w:r w:rsidRPr="00085192">
        <w:rPr>
          <w:w w:val="100"/>
          <w:lang w:val="uk-UA"/>
        </w:rPr>
        <w:t xml:space="preserve"> у вищому навчальному закладі є, на наш погляд, їх підготовка до здійснення </w:t>
      </w:r>
      <w:r w:rsidRPr="00085192">
        <w:rPr>
          <w:w w:val="100"/>
          <w:lang w:val="uk-UA"/>
        </w:rPr>
        <w:t>стратегічного управління</w:t>
      </w:r>
      <w:r w:rsidRPr="00085192">
        <w:rPr>
          <w:w w:val="100"/>
          <w:lang w:val="uk-UA"/>
        </w:rPr>
        <w:t>.</w:t>
      </w:r>
    </w:p>
    <w:p w:rsidR="00D10FD7" w:rsidRDefault="00D10FD7" w:rsidP="00D10FD7">
      <w:pPr>
        <w:pStyle w:val="a6"/>
        <w:spacing w:line="360" w:lineRule="auto"/>
        <w:ind w:firstLine="567"/>
        <w:jc w:val="both"/>
      </w:pPr>
      <w:r>
        <w:t xml:space="preserve">Загалом, аналізуючи літературні джерела, можна говорити про такі види </w:t>
      </w:r>
      <w:r w:rsidRPr="00C92968">
        <w:t>готовн</w:t>
      </w:r>
      <w:r>
        <w:t>о</w:t>
      </w:r>
      <w:r w:rsidRPr="00C92968">
        <w:t>ст</w:t>
      </w:r>
      <w:r>
        <w:t>і</w:t>
      </w:r>
      <w:r w:rsidRPr="00C92968">
        <w:t xml:space="preserve"> керівника </w:t>
      </w:r>
      <w:r w:rsidR="00EA4B86">
        <w:t>ЗНЗ</w:t>
      </w:r>
      <w:r w:rsidRPr="00C92968">
        <w:t xml:space="preserve"> до управлінської діяльності залежно від функцій</w:t>
      </w:r>
      <w:r>
        <w:t xml:space="preserve">, які він виконує: оцінювання результатів діяльності </w:t>
      </w:r>
      <w:r w:rsidR="00EA4B86">
        <w:t>ЗНЗ</w:t>
      </w:r>
      <w:r>
        <w:t xml:space="preserve"> (А. </w:t>
      </w:r>
      <w:proofErr w:type="spellStart"/>
      <w:r>
        <w:t>Гуралюк</w:t>
      </w:r>
      <w:proofErr w:type="spellEnd"/>
      <w:r w:rsidRPr="006D06E5">
        <w:t>)</w:t>
      </w:r>
      <w:r w:rsidR="00EA4B86">
        <w:t xml:space="preserve">; </w:t>
      </w:r>
      <w:r w:rsidRPr="00C92968">
        <w:t xml:space="preserve">взаємодії в умовах конфлікту </w:t>
      </w:r>
      <w:r>
        <w:t>(</w:t>
      </w:r>
      <w:r w:rsidRPr="00C92968">
        <w:t>Т. Дзюб</w:t>
      </w:r>
      <w:r>
        <w:t>а</w:t>
      </w:r>
      <w:r w:rsidRPr="00C92968">
        <w:t>)</w:t>
      </w:r>
      <w:r w:rsidR="00EA4B86">
        <w:t xml:space="preserve">; </w:t>
      </w:r>
      <w:r w:rsidRPr="00C92968">
        <w:t xml:space="preserve">управління якістю освіти </w:t>
      </w:r>
      <w:r>
        <w:t>(</w:t>
      </w:r>
      <w:r w:rsidRPr="00C92968">
        <w:t>Б. </w:t>
      </w:r>
      <w:proofErr w:type="spellStart"/>
      <w:r w:rsidRPr="00C92968">
        <w:t>Жебровськ</w:t>
      </w:r>
      <w:r>
        <w:t>ий</w:t>
      </w:r>
      <w:proofErr w:type="spellEnd"/>
      <w:r w:rsidRPr="00C92968">
        <w:t>)</w:t>
      </w:r>
      <w:r w:rsidR="00EA4B86">
        <w:t>;</w:t>
      </w:r>
      <w:r w:rsidRPr="00C92968">
        <w:t xml:space="preserve"> інноваційного управління </w:t>
      </w:r>
      <w:r>
        <w:t>(</w:t>
      </w:r>
      <w:r w:rsidRPr="00C92968">
        <w:t>Н. </w:t>
      </w:r>
      <w:proofErr w:type="spellStart"/>
      <w:r w:rsidRPr="00C92968">
        <w:t>Меркулов</w:t>
      </w:r>
      <w:r>
        <w:t>а</w:t>
      </w:r>
      <w:proofErr w:type="spellEnd"/>
      <w:r w:rsidRPr="00C92968">
        <w:t>)</w:t>
      </w:r>
      <w:r w:rsidR="00EA4B86">
        <w:t>;</w:t>
      </w:r>
      <w:r w:rsidRPr="00E060E9">
        <w:t xml:space="preserve"> рефлексивного управління </w:t>
      </w:r>
      <w:r>
        <w:t>(</w:t>
      </w:r>
      <w:r w:rsidRPr="00E060E9">
        <w:t>С. </w:t>
      </w:r>
      <w:proofErr w:type="spellStart"/>
      <w:r w:rsidRPr="00E060E9">
        <w:t>Немченк</w:t>
      </w:r>
      <w:r>
        <w:t>о</w:t>
      </w:r>
      <w:proofErr w:type="spellEnd"/>
      <w:r w:rsidRPr="00E060E9">
        <w:t>)</w:t>
      </w:r>
      <w:r w:rsidR="00EA4B86">
        <w:t>;</w:t>
      </w:r>
      <w:r w:rsidRPr="00E060E9">
        <w:t xml:space="preserve"> використання Інтернет-технологій у професійній діяльності </w:t>
      </w:r>
      <w:r>
        <w:t>(</w:t>
      </w:r>
      <w:r w:rsidRPr="00E060E9">
        <w:t>М. Носков</w:t>
      </w:r>
      <w:r>
        <w:t>а</w:t>
      </w:r>
      <w:r w:rsidRPr="00E060E9">
        <w:t>)</w:t>
      </w:r>
      <w:r w:rsidR="00EA4B86">
        <w:t xml:space="preserve">; </w:t>
      </w:r>
      <w:r w:rsidRPr="00E060E9">
        <w:t xml:space="preserve">оцінювання якості освітньої діяльності </w:t>
      </w:r>
      <w:r>
        <w:t>(</w:t>
      </w:r>
      <w:r w:rsidRPr="00E060E9">
        <w:t>М. Сидоренко) та інш</w:t>
      </w:r>
      <w:r>
        <w:t>і</w:t>
      </w:r>
      <w:r w:rsidRPr="00E060E9">
        <w:t>.</w:t>
      </w:r>
      <w:r>
        <w:t xml:space="preserve"> Отже, готовність керівника </w:t>
      </w:r>
      <w:r w:rsidR="00EA4B86">
        <w:t>ЗНЗ</w:t>
      </w:r>
      <w:r>
        <w:t xml:space="preserve"> до управлінської діяльності </w:t>
      </w:r>
      <w:r w:rsidRPr="00E04245">
        <w:t>є багатофакторним утворенням, що уможливлює успішн</w:t>
      </w:r>
      <w:r w:rsidRPr="00E54A1C">
        <w:t>е здійснення управлінської діяльності.</w:t>
      </w:r>
      <w:r>
        <w:t xml:space="preserve"> </w:t>
      </w:r>
      <w:r>
        <w:t xml:space="preserve">Разом із тим, вивчення літературних джерел свідчить про те, що проблема </w:t>
      </w:r>
      <w:r>
        <w:t xml:space="preserve">готовності керівника </w:t>
      </w:r>
      <w:r w:rsidR="00EA4B86">
        <w:t>ЗНЗ</w:t>
      </w:r>
      <w:r>
        <w:t xml:space="preserve"> до стратегічного управління</w:t>
      </w:r>
      <w:r>
        <w:t xml:space="preserve"> ще не знайшла достатнього висвітлення в літературі</w:t>
      </w:r>
      <w:r w:rsidR="009521B2">
        <w:t>.</w:t>
      </w:r>
    </w:p>
    <w:p w:rsidR="00D10FD7" w:rsidRDefault="00D10FD7" w:rsidP="00D10FD7">
      <w:pPr>
        <w:pStyle w:val="a6"/>
        <w:spacing w:line="360" w:lineRule="auto"/>
        <w:ind w:firstLine="567"/>
        <w:jc w:val="both"/>
        <w:rPr>
          <w:rFonts w:eastAsiaTheme="minorHAnsi"/>
          <w:iCs/>
          <w:lang w:eastAsia="en-US"/>
        </w:rPr>
      </w:pPr>
      <w:r>
        <w:t>Н</w:t>
      </w:r>
      <w:r w:rsidRPr="00A62DAA">
        <w:t>а наш</w:t>
      </w:r>
      <w:r w:rsidRPr="002D4EDE">
        <w:t xml:space="preserve"> погляд, </w:t>
      </w:r>
      <w:r w:rsidRPr="00D10FD7">
        <w:rPr>
          <w:i/>
        </w:rPr>
        <w:t xml:space="preserve">готовність керівника </w:t>
      </w:r>
      <w:r w:rsidR="00EA4B86">
        <w:rPr>
          <w:i/>
        </w:rPr>
        <w:t>ЗНЗ</w:t>
      </w:r>
      <w:r w:rsidRPr="00D10FD7">
        <w:rPr>
          <w:i/>
        </w:rPr>
        <w:t xml:space="preserve"> до стратегічного управління</w:t>
      </w:r>
      <w:r w:rsidRPr="00D10FD7">
        <w:t xml:space="preserve"> – особистісне інтегративне утворення, що являє собою єдність </w:t>
      </w:r>
      <w:proofErr w:type="spellStart"/>
      <w:r w:rsidRPr="00D10FD7">
        <w:t>ціннісно</w:t>
      </w:r>
      <w:proofErr w:type="spellEnd"/>
      <w:r w:rsidRPr="00D10FD7">
        <w:t xml:space="preserve">-мотиваційного ставлення до стратегічних змін, прагнення до розширення й </w:t>
      </w:r>
      <w:r w:rsidRPr="00D10FD7">
        <w:lastRenderedPageBreak/>
        <w:t xml:space="preserve">поглиблення професійних знань та вмінь з теорії стратегічного управління, володіння методами й технологіями розробки та реалізації стратегії розвитку, спрямованість на вдосконалення індивідуальних якостей, </w:t>
      </w:r>
      <w:r w:rsidRPr="00D10FD7">
        <w:rPr>
          <w:rFonts w:eastAsiaTheme="minorHAnsi"/>
          <w:iCs/>
          <w:lang w:eastAsia="en-US"/>
        </w:rPr>
        <w:t>які забезпечують прийняття керівником ефективних стратегічних рішень.</w:t>
      </w:r>
    </w:p>
    <w:p w:rsidR="00D10FD7" w:rsidRPr="009521B2" w:rsidRDefault="00D10FD7" w:rsidP="00D10FD7">
      <w:pPr>
        <w:pStyle w:val="enc-article-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3012E">
        <w:rPr>
          <w:rFonts w:eastAsia="Calibri"/>
          <w:iCs/>
          <w:sz w:val="28"/>
          <w:szCs w:val="28"/>
          <w:lang w:val="uk-UA" w:eastAsia="en-US"/>
        </w:rPr>
        <w:t xml:space="preserve">Означений вид готовності </w:t>
      </w:r>
      <w:r w:rsidRPr="0003012E">
        <w:rPr>
          <w:sz w:val="28"/>
          <w:szCs w:val="28"/>
          <w:lang w:val="uk-UA"/>
        </w:rPr>
        <w:t xml:space="preserve">потребує детального структурно-функціонального аналізу, що передбачає розгляд змісту кожного з його компонентів. Нами виокремлено такі компоненти готовності керівника </w:t>
      </w:r>
      <w:r w:rsidR="00EA4B86">
        <w:rPr>
          <w:sz w:val="28"/>
          <w:szCs w:val="28"/>
          <w:lang w:val="uk-UA"/>
        </w:rPr>
        <w:t>ЗНЗ</w:t>
      </w:r>
      <w:r w:rsidRPr="0003012E">
        <w:rPr>
          <w:sz w:val="28"/>
          <w:szCs w:val="28"/>
          <w:lang w:val="uk-UA"/>
        </w:rPr>
        <w:t xml:space="preserve"> до стратегічного управління: </w:t>
      </w:r>
      <w:r w:rsidRPr="009521B2">
        <w:rPr>
          <w:sz w:val="28"/>
          <w:szCs w:val="28"/>
          <w:lang w:val="uk-UA"/>
        </w:rPr>
        <w:t>мотиваційно-ціннісний, когнітивний, діяльнісний, особистісний</w:t>
      </w:r>
      <w:r w:rsidRPr="009521B2">
        <w:rPr>
          <w:sz w:val="28"/>
          <w:szCs w:val="28"/>
          <w:shd w:val="clear" w:color="auto" w:fill="FFFFFF"/>
          <w:lang w:val="uk-UA"/>
        </w:rPr>
        <w:t>.</w:t>
      </w:r>
      <w:r w:rsidR="002126A1" w:rsidRPr="009521B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85192" w:rsidRPr="00395389" w:rsidRDefault="00085192" w:rsidP="00085192">
      <w:pPr>
        <w:spacing w:line="360" w:lineRule="auto"/>
        <w:ind w:firstLine="567"/>
        <w:jc w:val="both"/>
        <w:rPr>
          <w:rFonts w:eastAsiaTheme="minorHAnsi"/>
          <w:color w:val="auto"/>
          <w:w w:val="100"/>
          <w:lang w:val="uk-UA" w:eastAsia="en-US"/>
        </w:rPr>
      </w:pPr>
      <w:r w:rsidRPr="002126A1">
        <w:rPr>
          <w:w w:val="100"/>
          <w:lang w:val="uk-UA"/>
        </w:rPr>
        <w:t>Когнітивний компонент</w:t>
      </w:r>
      <w:r w:rsidRPr="002126A1">
        <w:rPr>
          <w:rFonts w:eastAsiaTheme="minorHAnsi"/>
          <w:color w:val="auto"/>
          <w:w w:val="100"/>
          <w:lang w:val="uk-UA" w:eastAsia="en-US"/>
        </w:rPr>
        <w:t xml:space="preserve"> був</w:t>
      </w:r>
      <w:r w:rsidRPr="00085192">
        <w:rPr>
          <w:rFonts w:eastAsiaTheme="minorHAnsi"/>
          <w:color w:val="auto"/>
          <w:w w:val="100"/>
          <w:lang w:val="uk-UA" w:eastAsia="en-US"/>
        </w:rPr>
        <w:t xml:space="preserve"> виокремлений нами у структурі готовності керівника </w:t>
      </w:r>
      <w:r w:rsidR="00EA4B86">
        <w:rPr>
          <w:w w:val="100"/>
          <w:lang w:val="uk-UA"/>
        </w:rPr>
        <w:t>ЗНЗ</w:t>
      </w:r>
      <w:r w:rsidRPr="00085192">
        <w:rPr>
          <w:rFonts w:eastAsiaTheme="minorHAnsi"/>
          <w:color w:val="auto"/>
          <w:w w:val="100"/>
          <w:lang w:val="uk-UA" w:eastAsia="en-US"/>
        </w:rPr>
        <w:t xml:space="preserve"> до стратегічного управління на основі теорії пізнавальної діяльності особистості; положення про в</w:t>
      </w:r>
      <w:r w:rsidRPr="00451BAF">
        <w:rPr>
          <w:rFonts w:eastAsiaTheme="minorHAnsi"/>
          <w:color w:val="auto"/>
          <w:w w:val="100"/>
          <w:lang w:val="uk-UA" w:eastAsia="en-US"/>
        </w:rPr>
        <w:t xml:space="preserve">ирішальну роль теоретичних знань </w:t>
      </w:r>
      <w:r w:rsidRPr="00395389">
        <w:rPr>
          <w:rFonts w:eastAsiaTheme="minorHAnsi"/>
          <w:color w:val="auto"/>
          <w:w w:val="100"/>
          <w:lang w:val="uk-UA" w:eastAsia="en-US"/>
        </w:rPr>
        <w:t>у розвитку особистості; закономірностей, принципів і правил засвоєння нових теоретичних знань.</w:t>
      </w:r>
    </w:p>
    <w:p w:rsidR="00085192" w:rsidRDefault="00085192" w:rsidP="00085192">
      <w:pPr>
        <w:spacing w:line="360" w:lineRule="auto"/>
        <w:ind w:firstLine="567"/>
        <w:jc w:val="both"/>
        <w:rPr>
          <w:color w:val="auto"/>
          <w:w w:val="100"/>
          <w:lang w:val="uk-UA"/>
        </w:rPr>
      </w:pPr>
      <w:r w:rsidRPr="00395389">
        <w:rPr>
          <w:w w:val="100"/>
          <w:lang w:val="uk-UA"/>
        </w:rPr>
        <w:t xml:space="preserve">Когнітивний компонент містить систему знань, що мають бути усвідомлені майбутніми </w:t>
      </w:r>
      <w:r w:rsidRPr="00B419A5">
        <w:rPr>
          <w:color w:val="auto"/>
          <w:w w:val="100"/>
          <w:lang w:val="uk-UA"/>
        </w:rPr>
        <w:t xml:space="preserve">керівниками </w:t>
      </w:r>
      <w:r w:rsidR="00EA4B86">
        <w:rPr>
          <w:color w:val="auto"/>
          <w:w w:val="100"/>
          <w:lang w:val="uk-UA"/>
        </w:rPr>
        <w:t>ЗНЗ</w:t>
      </w:r>
      <w:r w:rsidRPr="00B419A5">
        <w:rPr>
          <w:color w:val="auto"/>
          <w:w w:val="100"/>
          <w:lang w:val="uk-UA"/>
        </w:rPr>
        <w:t xml:space="preserve"> і виступати підґрунтям для формування необхідних умінь та навичок для стратегічного управління.</w:t>
      </w:r>
    </w:p>
    <w:p w:rsidR="00085192" w:rsidRDefault="00085192" w:rsidP="00085192">
      <w:pPr>
        <w:spacing w:line="360" w:lineRule="auto"/>
        <w:ind w:firstLine="567"/>
        <w:jc w:val="both"/>
        <w:rPr>
          <w:b/>
          <w:w w:val="100"/>
          <w:lang w:val="uk-UA"/>
        </w:rPr>
      </w:pPr>
      <w:r w:rsidRPr="00B419A5">
        <w:rPr>
          <w:color w:val="auto"/>
          <w:w w:val="100"/>
          <w:lang w:val="uk-UA"/>
        </w:rPr>
        <w:t xml:space="preserve">Розкриття змісту знань у структурі готовності керівника </w:t>
      </w:r>
      <w:r w:rsidR="00EA4B86">
        <w:rPr>
          <w:color w:val="auto"/>
          <w:w w:val="100"/>
          <w:lang w:val="uk-UA"/>
        </w:rPr>
        <w:t>ЗНЗ</w:t>
      </w:r>
      <w:r w:rsidRPr="00B419A5">
        <w:rPr>
          <w:color w:val="auto"/>
          <w:w w:val="100"/>
          <w:lang w:val="uk-UA"/>
        </w:rPr>
        <w:t xml:space="preserve"> до стратегічного управління потребує звернення до логіко-семантичного аналізу цього поня</w:t>
      </w:r>
      <w:r w:rsidRPr="00033D31">
        <w:rPr>
          <w:w w:val="100"/>
          <w:lang w:val="uk-UA"/>
        </w:rPr>
        <w:t>ття.</w:t>
      </w:r>
    </w:p>
    <w:p w:rsidR="00085192" w:rsidRPr="00F755F5" w:rsidRDefault="00085192" w:rsidP="00085192">
      <w:pPr>
        <w:spacing w:line="360" w:lineRule="auto"/>
        <w:ind w:firstLine="567"/>
        <w:jc w:val="both"/>
        <w:rPr>
          <w:w w:val="100"/>
        </w:rPr>
      </w:pPr>
      <w:r w:rsidRPr="00B054BF">
        <w:rPr>
          <w:w w:val="100"/>
          <w:lang w:val="uk-UA"/>
        </w:rPr>
        <w:t xml:space="preserve">Знання </w:t>
      </w:r>
      <w:r>
        <w:rPr>
          <w:w w:val="100"/>
          <w:lang w:val="uk-UA"/>
        </w:rPr>
        <w:t>визначається як</w:t>
      </w:r>
      <w:r w:rsidRPr="00B054BF">
        <w:rPr>
          <w:w w:val="100"/>
          <w:lang w:val="uk-UA"/>
        </w:rPr>
        <w:t xml:space="preserve"> сукупність понять та уявлень, що засвоюються людиною [</w:t>
      </w:r>
      <w:r w:rsidR="005A7B3C">
        <w:rPr>
          <w:w w:val="100"/>
          <w:lang w:val="uk-UA"/>
        </w:rPr>
        <w:t>4</w:t>
      </w:r>
      <w:r w:rsidRPr="00B054BF">
        <w:rPr>
          <w:w w:val="100"/>
          <w:lang w:val="uk-UA"/>
        </w:rPr>
        <w:t xml:space="preserve">, с. 20]. </w:t>
      </w:r>
      <w:r>
        <w:rPr>
          <w:w w:val="100"/>
          <w:lang w:val="uk-UA"/>
        </w:rPr>
        <w:t>Знання є с</w:t>
      </w:r>
      <w:r w:rsidRPr="00B054BF">
        <w:rPr>
          <w:w w:val="100"/>
          <w:lang w:val="uk-UA"/>
        </w:rPr>
        <w:t>кладов</w:t>
      </w:r>
      <w:r w:rsidR="009521B2">
        <w:rPr>
          <w:w w:val="100"/>
          <w:lang w:val="uk-UA"/>
        </w:rPr>
        <w:t>ою</w:t>
      </w:r>
      <w:r w:rsidRPr="00B054BF">
        <w:rPr>
          <w:w w:val="100"/>
          <w:lang w:val="uk-UA"/>
        </w:rPr>
        <w:t xml:space="preserve"> світогляду людини </w:t>
      </w:r>
      <w:r w:rsidR="009521B2">
        <w:rPr>
          <w:w w:val="100"/>
          <w:lang w:val="uk-UA"/>
        </w:rPr>
        <w:t>та</w:t>
      </w:r>
      <w:r>
        <w:rPr>
          <w:w w:val="100"/>
          <w:lang w:val="uk-UA"/>
        </w:rPr>
        <w:t xml:space="preserve"> </w:t>
      </w:r>
      <w:r w:rsidRPr="00B054BF">
        <w:rPr>
          <w:w w:val="100"/>
          <w:lang w:val="uk-UA"/>
        </w:rPr>
        <w:t>значною мірою її ставлення до дійсності</w:t>
      </w:r>
      <w:r w:rsidRPr="00F755F5">
        <w:rPr>
          <w:w w:val="100"/>
          <w:lang w:val="uk-UA"/>
        </w:rPr>
        <w:t xml:space="preserve">. Вони є одним із джерел </w:t>
      </w:r>
      <w:proofErr w:type="spellStart"/>
      <w:r w:rsidRPr="00F755F5">
        <w:rPr>
          <w:w w:val="100"/>
          <w:lang w:val="uk-UA"/>
        </w:rPr>
        <w:t>схильностей</w:t>
      </w:r>
      <w:proofErr w:type="spellEnd"/>
      <w:r w:rsidRPr="00F755F5">
        <w:rPr>
          <w:w w:val="100"/>
          <w:lang w:val="uk-UA"/>
        </w:rPr>
        <w:t xml:space="preserve"> та інтересів особистості, необхідною умовою розвитку здібностей, обдарувань [</w:t>
      </w:r>
      <w:r w:rsidR="005A7B3C">
        <w:rPr>
          <w:w w:val="100"/>
          <w:lang w:val="uk-UA"/>
        </w:rPr>
        <w:t>3</w:t>
      </w:r>
      <w:bookmarkStart w:id="0" w:name="_GoBack"/>
      <w:bookmarkEnd w:id="0"/>
      <w:r w:rsidRPr="00F755F5">
        <w:rPr>
          <w:w w:val="100"/>
          <w:lang w:val="uk-UA"/>
        </w:rPr>
        <w:t>, с. 23]</w:t>
      </w:r>
      <w:r w:rsidR="00F42FB4">
        <w:rPr>
          <w:w w:val="100"/>
          <w:lang w:val="uk-UA"/>
        </w:rPr>
        <w:t>.</w:t>
      </w:r>
      <w:r w:rsidRPr="00F755F5">
        <w:rPr>
          <w:w w:val="100"/>
          <w:lang w:val="uk-UA"/>
        </w:rPr>
        <w:t xml:space="preserve"> </w:t>
      </w:r>
      <w:proofErr w:type="spellStart"/>
      <w:r w:rsidRPr="00F755F5">
        <w:rPr>
          <w:w w:val="100"/>
        </w:rPr>
        <w:t>Загалом</w:t>
      </w:r>
      <w:proofErr w:type="spellEnd"/>
      <w:r w:rsidRPr="00F755F5">
        <w:rPr>
          <w:w w:val="100"/>
        </w:rPr>
        <w:t xml:space="preserve">, </w:t>
      </w:r>
      <w:proofErr w:type="spellStart"/>
      <w:r w:rsidRPr="00F755F5">
        <w:rPr>
          <w:w w:val="100"/>
        </w:rPr>
        <w:t>знання</w:t>
      </w:r>
      <w:proofErr w:type="spellEnd"/>
      <w:r w:rsidRPr="00F755F5">
        <w:rPr>
          <w:w w:val="100"/>
        </w:rPr>
        <w:t xml:space="preserve"> – </w:t>
      </w:r>
      <w:proofErr w:type="spellStart"/>
      <w:r w:rsidRPr="00F755F5">
        <w:rPr>
          <w:w w:val="100"/>
        </w:rPr>
        <w:t>це</w:t>
      </w:r>
      <w:proofErr w:type="spellEnd"/>
      <w:r w:rsidRPr="00F755F5">
        <w:rPr>
          <w:w w:val="100"/>
        </w:rPr>
        <w:t xml:space="preserve"> результат </w:t>
      </w:r>
      <w:proofErr w:type="spellStart"/>
      <w:r w:rsidRPr="00F755F5">
        <w:rPr>
          <w:w w:val="100"/>
        </w:rPr>
        <w:t>взаємодії</w:t>
      </w:r>
      <w:proofErr w:type="spellEnd"/>
      <w:r w:rsidRPr="00F755F5">
        <w:rPr>
          <w:w w:val="100"/>
        </w:rPr>
        <w:t xml:space="preserve"> </w:t>
      </w:r>
      <w:proofErr w:type="spellStart"/>
      <w:r w:rsidRPr="00F755F5">
        <w:rPr>
          <w:w w:val="100"/>
        </w:rPr>
        <w:t>людини</w:t>
      </w:r>
      <w:proofErr w:type="spellEnd"/>
      <w:r w:rsidRPr="00F755F5">
        <w:rPr>
          <w:w w:val="100"/>
        </w:rPr>
        <w:t xml:space="preserve"> з </w:t>
      </w:r>
      <w:proofErr w:type="spellStart"/>
      <w:r w:rsidRPr="00F755F5">
        <w:rPr>
          <w:w w:val="100"/>
        </w:rPr>
        <w:t>навколишнім</w:t>
      </w:r>
      <w:proofErr w:type="spellEnd"/>
      <w:r w:rsidRPr="00F755F5">
        <w:rPr>
          <w:w w:val="100"/>
        </w:rPr>
        <w:t xml:space="preserve"> </w:t>
      </w:r>
      <w:proofErr w:type="spellStart"/>
      <w:r w:rsidRPr="00F755F5">
        <w:rPr>
          <w:w w:val="100"/>
        </w:rPr>
        <w:t>середовищем</w:t>
      </w:r>
      <w:proofErr w:type="spellEnd"/>
      <w:r w:rsidRPr="00F755F5">
        <w:rPr>
          <w:w w:val="100"/>
        </w:rPr>
        <w:t xml:space="preserve">, </w:t>
      </w:r>
      <w:proofErr w:type="spellStart"/>
      <w:r w:rsidRPr="00F755F5">
        <w:rPr>
          <w:w w:val="100"/>
        </w:rPr>
        <w:t>який</w:t>
      </w:r>
      <w:proofErr w:type="spellEnd"/>
      <w:r w:rsidRPr="00F755F5">
        <w:rPr>
          <w:w w:val="100"/>
        </w:rPr>
        <w:t xml:space="preserve"> </w:t>
      </w:r>
      <w:proofErr w:type="spellStart"/>
      <w:r w:rsidRPr="00F755F5">
        <w:rPr>
          <w:w w:val="100"/>
        </w:rPr>
        <w:t>виявляється</w:t>
      </w:r>
      <w:proofErr w:type="spellEnd"/>
      <w:r w:rsidRPr="00F755F5">
        <w:rPr>
          <w:w w:val="100"/>
        </w:rPr>
        <w:t xml:space="preserve"> у </w:t>
      </w:r>
      <w:proofErr w:type="spellStart"/>
      <w:r w:rsidRPr="00F755F5">
        <w:rPr>
          <w:w w:val="100"/>
        </w:rPr>
        <w:t>вигляді</w:t>
      </w:r>
      <w:proofErr w:type="spellEnd"/>
      <w:r w:rsidRPr="00F755F5">
        <w:rPr>
          <w:w w:val="100"/>
        </w:rPr>
        <w:t xml:space="preserve"> </w:t>
      </w:r>
      <w:proofErr w:type="spellStart"/>
      <w:r w:rsidRPr="00F755F5">
        <w:rPr>
          <w:w w:val="100"/>
        </w:rPr>
        <w:t>відчуттів</w:t>
      </w:r>
      <w:proofErr w:type="spellEnd"/>
      <w:r w:rsidRPr="00F755F5">
        <w:rPr>
          <w:w w:val="100"/>
        </w:rPr>
        <w:t xml:space="preserve">, </w:t>
      </w:r>
      <w:proofErr w:type="spellStart"/>
      <w:r w:rsidRPr="00F755F5">
        <w:rPr>
          <w:w w:val="100"/>
        </w:rPr>
        <w:t>мислених</w:t>
      </w:r>
      <w:proofErr w:type="spellEnd"/>
      <w:r w:rsidRPr="00F755F5">
        <w:rPr>
          <w:w w:val="100"/>
        </w:rPr>
        <w:t xml:space="preserve"> </w:t>
      </w:r>
      <w:proofErr w:type="spellStart"/>
      <w:r w:rsidRPr="00F755F5">
        <w:rPr>
          <w:w w:val="100"/>
        </w:rPr>
        <w:t>образів</w:t>
      </w:r>
      <w:proofErr w:type="spellEnd"/>
      <w:r w:rsidRPr="00F755F5">
        <w:rPr>
          <w:w w:val="100"/>
        </w:rPr>
        <w:t xml:space="preserve">, понять, </w:t>
      </w:r>
      <w:proofErr w:type="spellStart"/>
      <w:r w:rsidRPr="00F755F5">
        <w:rPr>
          <w:w w:val="100"/>
        </w:rPr>
        <w:t>категорій</w:t>
      </w:r>
      <w:proofErr w:type="spellEnd"/>
      <w:r w:rsidRPr="00F755F5">
        <w:rPr>
          <w:w w:val="100"/>
        </w:rPr>
        <w:t xml:space="preserve">, </w:t>
      </w:r>
      <w:proofErr w:type="spellStart"/>
      <w:r w:rsidRPr="00F755F5">
        <w:rPr>
          <w:w w:val="100"/>
        </w:rPr>
        <w:t>законів</w:t>
      </w:r>
      <w:proofErr w:type="spellEnd"/>
      <w:r w:rsidRPr="00F755F5">
        <w:rPr>
          <w:w w:val="100"/>
        </w:rPr>
        <w:t xml:space="preserve"> </w:t>
      </w:r>
      <w:proofErr w:type="spellStart"/>
      <w:r w:rsidRPr="00F755F5">
        <w:rPr>
          <w:w w:val="100"/>
        </w:rPr>
        <w:t>тощо</w:t>
      </w:r>
      <w:proofErr w:type="spellEnd"/>
      <w:r w:rsidRPr="00F755F5">
        <w:rPr>
          <w:w w:val="100"/>
        </w:rPr>
        <w:t xml:space="preserve">. </w:t>
      </w:r>
    </w:p>
    <w:p w:rsidR="00085192" w:rsidRPr="00D95798" w:rsidRDefault="00085192" w:rsidP="00085192">
      <w:pPr>
        <w:spacing w:line="360" w:lineRule="auto"/>
        <w:ind w:firstLine="567"/>
        <w:jc w:val="both"/>
        <w:rPr>
          <w:w w:val="100"/>
          <w:lang w:val="uk-UA"/>
        </w:rPr>
      </w:pPr>
      <w:r>
        <w:rPr>
          <w:w w:val="100"/>
          <w:lang w:val="uk-UA"/>
        </w:rPr>
        <w:lastRenderedPageBreak/>
        <w:t>На думку В. </w:t>
      </w:r>
      <w:proofErr w:type="spellStart"/>
      <w:r w:rsidRPr="009523FB">
        <w:rPr>
          <w:w w:val="100"/>
          <w:lang w:val="uk-UA"/>
        </w:rPr>
        <w:t>Г</w:t>
      </w:r>
      <w:r>
        <w:rPr>
          <w:w w:val="100"/>
          <w:lang w:val="uk-UA"/>
        </w:rPr>
        <w:t>і</w:t>
      </w:r>
      <w:r w:rsidRPr="009523FB">
        <w:rPr>
          <w:w w:val="100"/>
          <w:lang w:val="uk-UA"/>
        </w:rPr>
        <w:t>нец</w:t>
      </w:r>
      <w:r>
        <w:rPr>
          <w:w w:val="100"/>
          <w:lang w:val="uk-UA"/>
        </w:rPr>
        <w:t>і</w:t>
      </w:r>
      <w:r w:rsidRPr="009523FB">
        <w:rPr>
          <w:w w:val="100"/>
          <w:lang w:val="uk-UA"/>
        </w:rPr>
        <w:t>нс</w:t>
      </w:r>
      <w:r>
        <w:rPr>
          <w:w w:val="100"/>
          <w:lang w:val="uk-UA"/>
        </w:rPr>
        <w:t>ь</w:t>
      </w:r>
      <w:r w:rsidRPr="009523FB">
        <w:rPr>
          <w:w w:val="100"/>
          <w:lang w:val="uk-UA"/>
        </w:rPr>
        <w:t>к</w:t>
      </w:r>
      <w:r>
        <w:rPr>
          <w:w w:val="100"/>
          <w:lang w:val="uk-UA"/>
        </w:rPr>
        <w:t>ого</w:t>
      </w:r>
      <w:proofErr w:type="spellEnd"/>
      <w:r>
        <w:rPr>
          <w:w w:val="100"/>
          <w:lang w:val="uk-UA"/>
        </w:rPr>
        <w:t>, п</w:t>
      </w:r>
      <w:proofErr w:type="spellStart"/>
      <w:r w:rsidRPr="003F4D64">
        <w:rPr>
          <w:w w:val="100"/>
        </w:rPr>
        <w:t>ровідним</w:t>
      </w:r>
      <w:proofErr w:type="spellEnd"/>
      <w:r w:rsidRPr="003F4D64">
        <w:rPr>
          <w:w w:val="100"/>
        </w:rPr>
        <w:t xml:space="preserve"> способом </w:t>
      </w:r>
      <w:proofErr w:type="spellStart"/>
      <w:r w:rsidRPr="003F4D64">
        <w:rPr>
          <w:w w:val="100"/>
        </w:rPr>
        <w:t>існування</w:t>
      </w:r>
      <w:proofErr w:type="spellEnd"/>
      <w:r w:rsidRPr="003F4D64">
        <w:rPr>
          <w:w w:val="100"/>
        </w:rPr>
        <w:t xml:space="preserve"> </w:t>
      </w:r>
      <w:proofErr w:type="spellStart"/>
      <w:r w:rsidRPr="003F4D64">
        <w:rPr>
          <w:w w:val="100"/>
        </w:rPr>
        <w:t>знання</w:t>
      </w:r>
      <w:proofErr w:type="spellEnd"/>
      <w:r w:rsidRPr="003F4D64">
        <w:rPr>
          <w:w w:val="100"/>
        </w:rPr>
        <w:t xml:space="preserve"> є </w:t>
      </w:r>
      <w:proofErr w:type="spellStart"/>
      <w:r w:rsidRPr="003F4D64">
        <w:rPr>
          <w:w w:val="100"/>
        </w:rPr>
        <w:t>свідомість</w:t>
      </w:r>
      <w:proofErr w:type="spellEnd"/>
      <w:r>
        <w:rPr>
          <w:w w:val="100"/>
          <w:lang w:val="uk-UA"/>
        </w:rPr>
        <w:t xml:space="preserve"> </w:t>
      </w:r>
      <w:r w:rsidRPr="003F4D64">
        <w:rPr>
          <w:w w:val="100"/>
        </w:rPr>
        <w:t>[</w:t>
      </w:r>
      <w:r w:rsidR="005A7B3C">
        <w:rPr>
          <w:w w:val="100"/>
          <w:lang w:val="uk-UA"/>
        </w:rPr>
        <w:t>2</w:t>
      </w:r>
      <w:r w:rsidRPr="003F4D64">
        <w:rPr>
          <w:w w:val="100"/>
          <w:lang w:val="uk-UA"/>
        </w:rPr>
        <w:t>, с. 29</w:t>
      </w:r>
      <w:r w:rsidRPr="003F4D64">
        <w:rPr>
          <w:w w:val="100"/>
        </w:rPr>
        <w:t>]</w:t>
      </w:r>
      <w:r>
        <w:rPr>
          <w:w w:val="100"/>
          <w:lang w:val="uk-UA"/>
        </w:rPr>
        <w:t>. Автор стверджує з</w:t>
      </w:r>
      <w:r w:rsidRPr="009523FB">
        <w:rPr>
          <w:w w:val="100"/>
          <w:lang w:val="uk-UA"/>
        </w:rPr>
        <w:t>нання є</w:t>
      </w:r>
      <w:r>
        <w:rPr>
          <w:w w:val="100"/>
          <w:lang w:val="uk-UA"/>
        </w:rPr>
        <w:t>:</w:t>
      </w:r>
      <w:r w:rsidRPr="009523FB">
        <w:rPr>
          <w:w w:val="100"/>
          <w:lang w:val="uk-UA"/>
        </w:rPr>
        <w:t xml:space="preserve"> і результатом, відносно завершеним продуктом пізнання, і самим </w:t>
      </w:r>
      <w:r w:rsidRPr="00954E41">
        <w:rPr>
          <w:w w:val="100"/>
          <w:lang w:val="uk-UA"/>
        </w:rPr>
        <w:t xml:space="preserve">процесом пізнання; єдністю раціонального і чуттєвого; єдністю індивідуального і соціального; єдністю об’єктивного і суб’єктивного; єдністю загального й одиничного. </w:t>
      </w:r>
      <w:r>
        <w:rPr>
          <w:w w:val="100"/>
          <w:lang w:val="uk-UA"/>
        </w:rPr>
        <w:t>Отже, зн</w:t>
      </w:r>
      <w:r w:rsidRPr="00954E41">
        <w:rPr>
          <w:w w:val="100"/>
          <w:lang w:val="uk-UA"/>
        </w:rPr>
        <w:t>ання, не будь-які когнітивні образи, а лише ті, які співвіднесені з певним видом діяльності.</w:t>
      </w:r>
      <w:r>
        <w:rPr>
          <w:w w:val="100"/>
          <w:lang w:val="uk-UA"/>
        </w:rPr>
        <w:t xml:space="preserve"> </w:t>
      </w:r>
      <w:r w:rsidRPr="00954E41">
        <w:rPr>
          <w:w w:val="100"/>
          <w:lang w:val="uk-UA"/>
        </w:rPr>
        <w:t xml:space="preserve">А тому в процесі </w:t>
      </w:r>
      <w:r w:rsidRPr="00D95798">
        <w:rPr>
          <w:w w:val="100"/>
          <w:lang w:val="uk-UA"/>
        </w:rPr>
        <w:t>формування готовності до стратегічного управління майбутні керівники загальноосвітніх навчальних закладів мають засвоїти систему управлінських знань, що зможуть забезпечити ефективність здійснення стратегічного управління.</w:t>
      </w:r>
    </w:p>
    <w:p w:rsidR="00085192" w:rsidRPr="00D95798" w:rsidRDefault="00085192" w:rsidP="00D95798">
      <w:pPr>
        <w:spacing w:line="360" w:lineRule="auto"/>
        <w:ind w:firstLine="567"/>
        <w:jc w:val="both"/>
        <w:rPr>
          <w:w w:val="100"/>
          <w:lang w:val="uk-UA"/>
        </w:rPr>
      </w:pPr>
      <w:r w:rsidRPr="00D95798">
        <w:rPr>
          <w:w w:val="100"/>
          <w:lang w:val="uk-UA"/>
        </w:rPr>
        <w:t xml:space="preserve">Готовність до стратегічного управління передбачає оволодіння керівниками </w:t>
      </w:r>
      <w:r w:rsidR="00EA4B86" w:rsidRPr="00D95798">
        <w:rPr>
          <w:w w:val="100"/>
          <w:lang w:val="uk-UA"/>
        </w:rPr>
        <w:t>ЗНЗ</w:t>
      </w:r>
      <w:r w:rsidRPr="00D95798">
        <w:rPr>
          <w:w w:val="100"/>
          <w:lang w:val="uk-UA"/>
        </w:rPr>
        <w:t xml:space="preserve"> опорними знаннями щодо:</w:t>
      </w:r>
      <w:r w:rsidR="00D95798" w:rsidRPr="00D95798">
        <w:rPr>
          <w:w w:val="100"/>
          <w:lang w:val="uk-UA"/>
        </w:rPr>
        <w:t xml:space="preserve"> </w:t>
      </w:r>
      <w:r w:rsidRPr="00D95798">
        <w:rPr>
          <w:bCs/>
          <w:w w:val="100"/>
          <w:lang w:val="uk-UA"/>
        </w:rPr>
        <w:t>концепцій, шкіл і підходів до стратегічного управління організацією;</w:t>
      </w:r>
      <w:r w:rsidR="00D95798" w:rsidRPr="00D95798">
        <w:rPr>
          <w:bCs/>
          <w:w w:val="100"/>
          <w:lang w:val="uk-UA"/>
        </w:rPr>
        <w:t xml:space="preserve"> </w:t>
      </w:r>
      <w:r w:rsidRPr="00D95798">
        <w:rPr>
          <w:bCs/>
          <w:w w:val="100"/>
          <w:lang w:val="uk-UA"/>
        </w:rPr>
        <w:t>специфіки стратегічного управління, його відмінностей від інших видів управлінської діяльності;</w:t>
      </w:r>
      <w:r w:rsidR="00D95798" w:rsidRPr="00D95798">
        <w:rPr>
          <w:bCs/>
          <w:w w:val="100"/>
          <w:lang w:val="uk-UA"/>
        </w:rPr>
        <w:t xml:space="preserve"> </w:t>
      </w:r>
      <w:r w:rsidRPr="00D95798">
        <w:rPr>
          <w:w w:val="100"/>
          <w:lang w:val="uk-UA"/>
        </w:rPr>
        <w:t>основних категорій теорії стратегічного управління;</w:t>
      </w:r>
      <w:r w:rsidR="00D95798" w:rsidRPr="00D95798">
        <w:rPr>
          <w:w w:val="100"/>
          <w:lang w:val="uk-UA"/>
        </w:rPr>
        <w:t xml:space="preserve"> </w:t>
      </w:r>
      <w:r w:rsidRPr="00D95798">
        <w:rPr>
          <w:w w:val="100"/>
          <w:lang w:val="uk-UA"/>
        </w:rPr>
        <w:t xml:space="preserve">методології вибору й </w:t>
      </w:r>
      <w:r w:rsidRPr="00D95798">
        <w:rPr>
          <w:bCs/>
          <w:w w:val="100"/>
          <w:lang w:val="uk-UA"/>
        </w:rPr>
        <w:t>принципів формування цілей організації;</w:t>
      </w:r>
      <w:r w:rsidR="00D95798" w:rsidRPr="00D95798">
        <w:rPr>
          <w:bCs/>
          <w:w w:val="100"/>
          <w:lang w:val="uk-UA"/>
        </w:rPr>
        <w:t xml:space="preserve"> </w:t>
      </w:r>
      <w:r w:rsidRPr="00D95798">
        <w:rPr>
          <w:bCs/>
          <w:w w:val="100"/>
          <w:lang w:val="uk-UA"/>
        </w:rPr>
        <w:t>методів аналізу й прогнозування розвитку зовнішнього та внутрішнього середовища організації;</w:t>
      </w:r>
      <w:r w:rsidR="00D95798" w:rsidRPr="00D95798">
        <w:rPr>
          <w:bCs/>
          <w:w w:val="100"/>
          <w:lang w:val="uk-UA"/>
        </w:rPr>
        <w:t xml:space="preserve"> </w:t>
      </w:r>
      <w:r w:rsidRPr="00D95798">
        <w:rPr>
          <w:w w:val="100"/>
          <w:lang w:val="uk-UA"/>
        </w:rPr>
        <w:t>видів стратегій організації та їх особливостей;</w:t>
      </w:r>
      <w:r w:rsidR="00D95798" w:rsidRPr="00D95798">
        <w:rPr>
          <w:w w:val="100"/>
          <w:lang w:val="uk-UA"/>
        </w:rPr>
        <w:t xml:space="preserve"> </w:t>
      </w:r>
      <w:r w:rsidRPr="00D95798">
        <w:rPr>
          <w:w w:val="100"/>
          <w:lang w:val="uk-UA"/>
        </w:rPr>
        <w:t>інструментарію оцінки альтернативних стратегічних варіантів й обґрунтування найбільш доцільної стратегії;</w:t>
      </w:r>
      <w:r w:rsidR="00D95798" w:rsidRPr="00D95798">
        <w:rPr>
          <w:w w:val="100"/>
          <w:lang w:val="uk-UA"/>
        </w:rPr>
        <w:t xml:space="preserve"> </w:t>
      </w:r>
      <w:r w:rsidRPr="00D95798">
        <w:rPr>
          <w:w w:val="100"/>
          <w:lang w:val="uk-UA"/>
        </w:rPr>
        <w:t xml:space="preserve">визначальних особливостей, умов і шляхів здійснення стратегічного управління </w:t>
      </w:r>
      <w:r w:rsidR="00EA4B86" w:rsidRPr="00D95798">
        <w:rPr>
          <w:w w:val="100"/>
          <w:lang w:val="uk-UA"/>
        </w:rPr>
        <w:t>ЗНЗ</w:t>
      </w:r>
      <w:r w:rsidRPr="00D95798">
        <w:rPr>
          <w:w w:val="100"/>
          <w:lang w:val="uk-UA"/>
        </w:rPr>
        <w:t>;</w:t>
      </w:r>
      <w:r w:rsidR="00D95798" w:rsidRPr="00D95798">
        <w:rPr>
          <w:w w:val="100"/>
          <w:lang w:val="uk-UA"/>
        </w:rPr>
        <w:t xml:space="preserve"> </w:t>
      </w:r>
      <w:r w:rsidRPr="00D95798">
        <w:rPr>
          <w:w w:val="100"/>
          <w:lang w:val="uk-UA"/>
        </w:rPr>
        <w:t xml:space="preserve">основних нормативних документів, що регламентують здійснення стратегічного управління </w:t>
      </w:r>
      <w:r w:rsidR="00EA4B86" w:rsidRPr="00D95798">
        <w:rPr>
          <w:w w:val="100"/>
          <w:lang w:val="uk-UA"/>
        </w:rPr>
        <w:t>ЗНЗ</w:t>
      </w:r>
      <w:r w:rsidRPr="00D95798">
        <w:rPr>
          <w:w w:val="100"/>
          <w:lang w:val="uk-UA"/>
        </w:rPr>
        <w:t>;</w:t>
      </w:r>
      <w:r w:rsidR="00D95798" w:rsidRPr="00D95798">
        <w:rPr>
          <w:w w:val="100"/>
          <w:lang w:val="uk-UA"/>
        </w:rPr>
        <w:t xml:space="preserve"> </w:t>
      </w:r>
      <w:r w:rsidRPr="00D95798">
        <w:rPr>
          <w:w w:val="100"/>
          <w:lang w:val="uk-UA"/>
        </w:rPr>
        <w:t xml:space="preserve">правил ведення та оформлення стратегічного плану розвитку </w:t>
      </w:r>
      <w:r w:rsidR="00EA4B86" w:rsidRPr="00D95798">
        <w:rPr>
          <w:w w:val="100"/>
          <w:lang w:val="uk-UA"/>
        </w:rPr>
        <w:t>ЗНЗ</w:t>
      </w:r>
      <w:r w:rsidRPr="00D95798">
        <w:rPr>
          <w:w w:val="100"/>
          <w:lang w:val="uk-UA"/>
        </w:rPr>
        <w:t>;</w:t>
      </w:r>
      <w:r w:rsidR="00D95798" w:rsidRPr="00D95798">
        <w:rPr>
          <w:w w:val="100"/>
          <w:lang w:val="uk-UA"/>
        </w:rPr>
        <w:t xml:space="preserve"> </w:t>
      </w:r>
      <w:r w:rsidRPr="00D95798">
        <w:rPr>
          <w:w w:val="100"/>
          <w:lang w:val="uk-UA"/>
        </w:rPr>
        <w:t xml:space="preserve">основних особистісних якостей і вмінь керівника </w:t>
      </w:r>
      <w:r w:rsidR="00EA4B86" w:rsidRPr="00D95798">
        <w:rPr>
          <w:w w:val="100"/>
          <w:lang w:val="uk-UA"/>
        </w:rPr>
        <w:t>ЗНЗ</w:t>
      </w:r>
      <w:r w:rsidRPr="00D95798">
        <w:rPr>
          <w:w w:val="100"/>
          <w:lang w:val="uk-UA"/>
        </w:rPr>
        <w:t>, необхідних для здійснення стратегічного управління та ін.</w:t>
      </w:r>
    </w:p>
    <w:p w:rsidR="00085192" w:rsidRDefault="00085192" w:rsidP="00085192">
      <w:pPr>
        <w:spacing w:line="360" w:lineRule="auto"/>
        <w:ind w:firstLine="567"/>
        <w:jc w:val="both"/>
        <w:rPr>
          <w:w w:val="100"/>
        </w:rPr>
      </w:pPr>
      <w:r w:rsidRPr="00A16E50">
        <w:rPr>
          <w:w w:val="100"/>
          <w:lang w:val="uk-UA"/>
        </w:rPr>
        <w:t xml:space="preserve">Знання збагачують власне бачення керівником </w:t>
      </w:r>
      <w:r w:rsidR="00EA4B86">
        <w:rPr>
          <w:w w:val="100"/>
          <w:lang w:val="uk-UA"/>
        </w:rPr>
        <w:t>ЗНЗ</w:t>
      </w:r>
      <w:r w:rsidRPr="00A16E50">
        <w:rPr>
          <w:w w:val="100"/>
          <w:lang w:val="uk-UA"/>
        </w:rPr>
        <w:t xml:space="preserve"> проблематики у сфері стратегічного управління, постають необхідною умовою</w:t>
      </w:r>
      <w:r w:rsidRPr="00F04922">
        <w:rPr>
          <w:w w:val="100"/>
          <w:lang w:val="uk-UA"/>
        </w:rPr>
        <w:t xml:space="preserve"> висунення і розв’язання проблем відповідно до особистісних потреб та інтересів. Тому</w:t>
      </w:r>
      <w:r>
        <w:rPr>
          <w:w w:val="100"/>
          <w:lang w:val="uk-UA"/>
        </w:rPr>
        <w:t>,</w:t>
      </w:r>
      <w:r w:rsidRPr="00F04922">
        <w:rPr>
          <w:w w:val="100"/>
          <w:lang w:val="uk-UA"/>
        </w:rPr>
        <w:t xml:space="preserve"> </w:t>
      </w:r>
      <w:r w:rsidRPr="00F04922">
        <w:rPr>
          <w:w w:val="100"/>
          <w:lang w:val="uk-UA"/>
        </w:rPr>
        <w:lastRenderedPageBreak/>
        <w:t>з</w:t>
      </w:r>
      <w:proofErr w:type="spellStart"/>
      <w:r w:rsidRPr="00F04922">
        <w:rPr>
          <w:w w:val="100"/>
        </w:rPr>
        <w:t>нання</w:t>
      </w:r>
      <w:proofErr w:type="spellEnd"/>
      <w:r w:rsidRPr="00F04922">
        <w:rPr>
          <w:w w:val="100"/>
        </w:rPr>
        <w:t xml:space="preserve"> </w:t>
      </w:r>
      <w:proofErr w:type="spellStart"/>
      <w:r w:rsidRPr="00F04922">
        <w:rPr>
          <w:w w:val="100"/>
        </w:rPr>
        <w:t>можна</w:t>
      </w:r>
      <w:proofErr w:type="spellEnd"/>
      <w:r w:rsidRPr="00F04922">
        <w:rPr>
          <w:w w:val="100"/>
        </w:rPr>
        <w:t xml:space="preserve"> </w:t>
      </w:r>
      <w:proofErr w:type="spellStart"/>
      <w:r w:rsidRPr="00F04922">
        <w:rPr>
          <w:w w:val="100"/>
        </w:rPr>
        <w:t>представити</w:t>
      </w:r>
      <w:proofErr w:type="spellEnd"/>
      <w:r w:rsidRPr="00F04922">
        <w:rPr>
          <w:w w:val="100"/>
        </w:rPr>
        <w:t xml:space="preserve"> як </w:t>
      </w:r>
      <w:proofErr w:type="spellStart"/>
      <w:r w:rsidRPr="00F04922">
        <w:rPr>
          <w:w w:val="100"/>
        </w:rPr>
        <w:t>інформацію</w:t>
      </w:r>
      <w:proofErr w:type="spellEnd"/>
      <w:r w:rsidRPr="00F04922">
        <w:rPr>
          <w:w w:val="100"/>
        </w:rPr>
        <w:t xml:space="preserve">, </w:t>
      </w:r>
      <w:proofErr w:type="spellStart"/>
      <w:r w:rsidRPr="00F04922">
        <w:rPr>
          <w:w w:val="100"/>
        </w:rPr>
        <w:t>уявлення</w:t>
      </w:r>
      <w:proofErr w:type="spellEnd"/>
      <w:r w:rsidRPr="00F04922">
        <w:rPr>
          <w:w w:val="100"/>
        </w:rPr>
        <w:t xml:space="preserve"> про </w:t>
      </w:r>
      <w:proofErr w:type="spellStart"/>
      <w:r w:rsidRPr="00F04922">
        <w:rPr>
          <w:w w:val="100"/>
        </w:rPr>
        <w:t>загальні</w:t>
      </w:r>
      <w:proofErr w:type="spellEnd"/>
      <w:r w:rsidRPr="00F04922">
        <w:rPr>
          <w:w w:val="100"/>
        </w:rPr>
        <w:t xml:space="preserve"> </w:t>
      </w:r>
      <w:proofErr w:type="spellStart"/>
      <w:r w:rsidRPr="00F04922">
        <w:rPr>
          <w:w w:val="100"/>
        </w:rPr>
        <w:t>закономірності</w:t>
      </w:r>
      <w:proofErr w:type="spellEnd"/>
      <w:r w:rsidRPr="00F04922">
        <w:rPr>
          <w:w w:val="100"/>
        </w:rPr>
        <w:t xml:space="preserve"> </w:t>
      </w:r>
      <w:proofErr w:type="spellStart"/>
      <w:r w:rsidRPr="002C1FC6">
        <w:rPr>
          <w:w w:val="100"/>
        </w:rPr>
        <w:t>реалізації</w:t>
      </w:r>
      <w:proofErr w:type="spellEnd"/>
      <w:r w:rsidRPr="002C1FC6">
        <w:rPr>
          <w:w w:val="100"/>
          <w:lang w:val="uk-UA"/>
        </w:rPr>
        <w:t xml:space="preserve"> стратегічного управління у </w:t>
      </w:r>
      <w:r w:rsidR="00EA4B86">
        <w:rPr>
          <w:w w:val="100"/>
          <w:lang w:val="uk-UA"/>
        </w:rPr>
        <w:t>ЗНЗ</w:t>
      </w:r>
      <w:r w:rsidRPr="002C1FC6">
        <w:rPr>
          <w:w w:val="100"/>
        </w:rPr>
        <w:t>.</w:t>
      </w:r>
    </w:p>
    <w:p w:rsidR="00085192" w:rsidRPr="00804AC7" w:rsidRDefault="00085192" w:rsidP="00085192">
      <w:pPr>
        <w:spacing w:line="360" w:lineRule="auto"/>
        <w:ind w:firstLine="567"/>
        <w:jc w:val="both"/>
        <w:rPr>
          <w:w w:val="100"/>
          <w:lang w:val="uk-UA"/>
        </w:rPr>
      </w:pPr>
      <w:proofErr w:type="spellStart"/>
      <w:r>
        <w:rPr>
          <w:w w:val="100"/>
        </w:rPr>
        <w:t>Можна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погодитися</w:t>
      </w:r>
      <w:proofErr w:type="spellEnd"/>
      <w:r>
        <w:rPr>
          <w:w w:val="100"/>
        </w:rPr>
        <w:t xml:space="preserve"> з </w:t>
      </w:r>
      <w:r>
        <w:rPr>
          <w:w w:val="100"/>
          <w:lang w:val="uk-UA"/>
        </w:rPr>
        <w:t>А</w:t>
      </w:r>
      <w:r>
        <w:rPr>
          <w:w w:val="100"/>
        </w:rPr>
        <w:t>. В</w:t>
      </w:r>
      <w:proofErr w:type="spellStart"/>
      <w:r>
        <w:rPr>
          <w:w w:val="100"/>
          <w:lang w:val="uk-UA"/>
        </w:rPr>
        <w:t>оронковою</w:t>
      </w:r>
      <w:proofErr w:type="spellEnd"/>
      <w:r>
        <w:rPr>
          <w:w w:val="100"/>
        </w:rPr>
        <w:t xml:space="preserve">, </w:t>
      </w:r>
      <w:proofErr w:type="spellStart"/>
      <w:r>
        <w:rPr>
          <w:w w:val="100"/>
        </w:rPr>
        <w:t>що</w:t>
      </w:r>
      <w:proofErr w:type="spellEnd"/>
      <w:r>
        <w:rPr>
          <w:w w:val="100"/>
        </w:rPr>
        <w:t xml:space="preserve"> «з</w:t>
      </w:r>
      <w:proofErr w:type="spellStart"/>
      <w:r w:rsidRPr="002B6EA7">
        <w:rPr>
          <w:w w:val="100"/>
          <w:lang w:val="uk-UA"/>
        </w:rPr>
        <w:t>нання</w:t>
      </w:r>
      <w:proofErr w:type="spellEnd"/>
      <w:r w:rsidRPr="002B6EA7">
        <w:rPr>
          <w:w w:val="100"/>
          <w:lang w:val="uk-UA"/>
        </w:rPr>
        <w:t xml:space="preserve"> є основним </w:t>
      </w:r>
      <w:r w:rsidRPr="00A16E50">
        <w:rPr>
          <w:w w:val="100"/>
          <w:lang w:val="uk-UA"/>
        </w:rPr>
        <w:t xml:space="preserve">результатом пізнання, яке, визнається одним із своєрідних шляхів творчо-вольової самореалізації людини, під час якої відбувається </w:t>
      </w:r>
      <w:proofErr w:type="spellStart"/>
      <w:r w:rsidRPr="00A16E50">
        <w:rPr>
          <w:w w:val="100"/>
          <w:lang w:val="uk-UA"/>
        </w:rPr>
        <w:t>смислотворче</w:t>
      </w:r>
      <w:proofErr w:type="spellEnd"/>
      <w:r w:rsidRPr="00A16E50">
        <w:rPr>
          <w:w w:val="100"/>
          <w:lang w:val="uk-UA"/>
        </w:rPr>
        <w:t xml:space="preserve"> осягнення </w:t>
      </w:r>
      <w:r>
        <w:rPr>
          <w:w w:val="100"/>
          <w:lang w:val="uk-UA"/>
        </w:rPr>
        <w:t>і</w:t>
      </w:r>
      <w:r w:rsidRPr="00A16E50">
        <w:rPr>
          <w:w w:val="100"/>
          <w:lang w:val="uk-UA"/>
        </w:rPr>
        <w:t xml:space="preserve"> відображення дійсності в образах, уявленнях, поняттях, теоріях, науках</w:t>
      </w:r>
      <w:r>
        <w:rPr>
          <w:w w:val="100"/>
          <w:lang w:val="uk-UA"/>
        </w:rPr>
        <w:t>»</w:t>
      </w:r>
      <w:r w:rsidRPr="00A16E50">
        <w:rPr>
          <w:w w:val="100"/>
          <w:lang w:val="uk-UA"/>
        </w:rPr>
        <w:t xml:space="preserve"> [</w:t>
      </w:r>
      <w:r w:rsidR="005A7B3C">
        <w:rPr>
          <w:w w:val="100"/>
          <w:lang w:val="uk-UA"/>
        </w:rPr>
        <w:t>1</w:t>
      </w:r>
      <w:r w:rsidRPr="00A16E50">
        <w:rPr>
          <w:w w:val="100"/>
          <w:lang w:val="uk-UA"/>
        </w:rPr>
        <w:t>,</w:t>
      </w:r>
      <w:r w:rsidR="005A7B3C">
        <w:rPr>
          <w:w w:val="100"/>
          <w:lang w:val="uk-UA"/>
        </w:rPr>
        <w:t> </w:t>
      </w:r>
      <w:r w:rsidRPr="00A16E50">
        <w:rPr>
          <w:w w:val="100"/>
          <w:lang w:val="uk-UA"/>
        </w:rPr>
        <w:t xml:space="preserve">с. 49]. </w:t>
      </w:r>
      <w:r w:rsidRPr="00071DFC">
        <w:rPr>
          <w:w w:val="100"/>
          <w:lang w:val="uk-UA"/>
        </w:rPr>
        <w:t>У цьому контексті рушійною силою є пізнавальна активність</w:t>
      </w:r>
      <w:r w:rsidRPr="002C1FC6">
        <w:rPr>
          <w:w w:val="100"/>
          <w:lang w:val="uk-UA"/>
        </w:rPr>
        <w:t xml:space="preserve"> – </w:t>
      </w:r>
      <w:r w:rsidRPr="00071DFC">
        <w:rPr>
          <w:w w:val="100"/>
          <w:lang w:val="uk-UA"/>
        </w:rPr>
        <w:t>міра розумового зусилля, спрямована на задоволення пізнавальних інтересів індивіда</w:t>
      </w:r>
      <w:r w:rsidRPr="00804AC7">
        <w:rPr>
          <w:w w:val="100"/>
          <w:lang w:val="uk-UA"/>
        </w:rPr>
        <w:t xml:space="preserve">. Як бачимо, науковці характеризують пізнавальну активність як якість особистості, яка включає </w:t>
      </w:r>
      <w:r>
        <w:rPr>
          <w:w w:val="100"/>
          <w:lang w:val="uk-UA"/>
        </w:rPr>
        <w:t xml:space="preserve">її </w:t>
      </w:r>
      <w:r w:rsidRPr="00804AC7">
        <w:rPr>
          <w:w w:val="100"/>
          <w:lang w:val="uk-UA"/>
        </w:rPr>
        <w:t>прагнення до пізнання, виражає інтелектуальний відгук на процес пізнання.</w:t>
      </w:r>
    </w:p>
    <w:p w:rsidR="00085192" w:rsidRPr="002D6A9E" w:rsidRDefault="00085192" w:rsidP="00085192">
      <w:pPr>
        <w:spacing w:line="360" w:lineRule="auto"/>
        <w:ind w:firstLine="567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На думку </w:t>
      </w:r>
      <w:r w:rsidRPr="002C1FC6">
        <w:rPr>
          <w:w w:val="100"/>
          <w:lang w:val="uk-UA"/>
        </w:rPr>
        <w:t>О. </w:t>
      </w:r>
      <w:proofErr w:type="spellStart"/>
      <w:r w:rsidRPr="002C1FC6">
        <w:rPr>
          <w:w w:val="100"/>
          <w:lang w:val="uk-UA"/>
        </w:rPr>
        <w:t>Федик</w:t>
      </w:r>
      <w:proofErr w:type="spellEnd"/>
      <w:r w:rsidRPr="002C1FC6">
        <w:rPr>
          <w:w w:val="100"/>
          <w:lang w:val="uk-UA"/>
        </w:rPr>
        <w:t>, пізнавальна активність характеризується такими показниками: потреба у знаннях як основний елемент пізнання; направленість на засвоєння знань, умінь і навичок; інтерес до пізнання, прагнення відшукати свій шлях до нових знань, намагання до розширення знань; уміння аналізувати, виділяти головне, приймати рішення [</w:t>
      </w:r>
      <w:r w:rsidR="005A7B3C">
        <w:rPr>
          <w:w w:val="100"/>
          <w:lang w:val="uk-UA"/>
        </w:rPr>
        <w:t>5</w:t>
      </w:r>
      <w:r w:rsidRPr="00CF747F">
        <w:rPr>
          <w:w w:val="100"/>
          <w:lang w:val="uk-UA"/>
        </w:rPr>
        <w:t>, с. 174].</w:t>
      </w:r>
      <w:r>
        <w:rPr>
          <w:w w:val="100"/>
          <w:lang w:val="uk-UA"/>
        </w:rPr>
        <w:t xml:space="preserve"> Відповідно до цих показників, можна зазначити, що важливими особливостями </w:t>
      </w:r>
      <w:r w:rsidRPr="002D6A9E">
        <w:rPr>
          <w:w w:val="100"/>
          <w:lang w:val="uk-UA"/>
        </w:rPr>
        <w:t xml:space="preserve">пізнавальної активності є </w:t>
      </w:r>
      <w:proofErr w:type="spellStart"/>
      <w:r w:rsidRPr="002D6A9E">
        <w:rPr>
          <w:w w:val="100"/>
        </w:rPr>
        <w:t>спрямованість</w:t>
      </w:r>
      <w:proofErr w:type="spellEnd"/>
      <w:r w:rsidRPr="002D6A9E">
        <w:rPr>
          <w:w w:val="100"/>
        </w:rPr>
        <w:t xml:space="preserve"> на результат</w:t>
      </w:r>
      <w:r w:rsidRPr="002D6A9E">
        <w:rPr>
          <w:w w:val="100"/>
          <w:lang w:val="uk-UA"/>
        </w:rPr>
        <w:t xml:space="preserve"> і</w:t>
      </w:r>
      <w:r w:rsidRPr="002D6A9E">
        <w:rPr>
          <w:w w:val="100"/>
        </w:rPr>
        <w:t xml:space="preserve"> на сам </w:t>
      </w:r>
      <w:proofErr w:type="spellStart"/>
      <w:r w:rsidRPr="002D6A9E">
        <w:rPr>
          <w:w w:val="100"/>
        </w:rPr>
        <w:t>процес</w:t>
      </w:r>
      <w:proofErr w:type="spellEnd"/>
      <w:r w:rsidRPr="002D6A9E">
        <w:rPr>
          <w:w w:val="100"/>
        </w:rPr>
        <w:t xml:space="preserve"> </w:t>
      </w:r>
      <w:proofErr w:type="spellStart"/>
      <w:r w:rsidRPr="002D6A9E">
        <w:rPr>
          <w:w w:val="100"/>
        </w:rPr>
        <w:t>отримання</w:t>
      </w:r>
      <w:proofErr w:type="spellEnd"/>
      <w:r w:rsidRPr="002D6A9E">
        <w:rPr>
          <w:w w:val="100"/>
        </w:rPr>
        <w:t xml:space="preserve"> нового </w:t>
      </w:r>
      <w:proofErr w:type="spellStart"/>
      <w:r w:rsidRPr="002D6A9E">
        <w:rPr>
          <w:w w:val="100"/>
        </w:rPr>
        <w:t>знання</w:t>
      </w:r>
      <w:proofErr w:type="spellEnd"/>
      <w:r w:rsidRPr="002D6A9E">
        <w:rPr>
          <w:w w:val="100"/>
          <w:lang w:val="uk-UA"/>
        </w:rPr>
        <w:t xml:space="preserve">. </w:t>
      </w:r>
    </w:p>
    <w:p w:rsidR="00085192" w:rsidRDefault="00085192" w:rsidP="00085192">
      <w:pPr>
        <w:spacing w:line="360" w:lineRule="auto"/>
        <w:ind w:firstLine="567"/>
        <w:jc w:val="both"/>
        <w:rPr>
          <w:w w:val="100"/>
          <w:lang w:val="uk-UA"/>
        </w:rPr>
      </w:pPr>
      <w:r w:rsidRPr="002D6A9E">
        <w:rPr>
          <w:w w:val="100"/>
          <w:lang w:val="uk-UA"/>
        </w:rPr>
        <w:t>Пізнавальна активність</w:t>
      </w:r>
      <w:r w:rsidRPr="002D6A9E">
        <w:rPr>
          <w:w w:val="100"/>
        </w:rPr>
        <w:t xml:space="preserve"> </w:t>
      </w:r>
      <w:proofErr w:type="spellStart"/>
      <w:r w:rsidRPr="002D6A9E">
        <w:rPr>
          <w:w w:val="100"/>
        </w:rPr>
        <w:t>виявляється</w:t>
      </w:r>
      <w:proofErr w:type="spellEnd"/>
      <w:r w:rsidRPr="002D6A9E">
        <w:rPr>
          <w:w w:val="100"/>
        </w:rPr>
        <w:t xml:space="preserve"> у </w:t>
      </w:r>
      <w:proofErr w:type="spellStart"/>
      <w:r w:rsidRPr="002D6A9E">
        <w:rPr>
          <w:w w:val="100"/>
        </w:rPr>
        <w:t>забезпеченні</w:t>
      </w:r>
      <w:proofErr w:type="spellEnd"/>
      <w:r w:rsidRPr="002D6A9E">
        <w:rPr>
          <w:w w:val="100"/>
        </w:rPr>
        <w:t xml:space="preserve"> потреби у </w:t>
      </w:r>
      <w:proofErr w:type="spellStart"/>
      <w:r w:rsidRPr="002D6A9E">
        <w:rPr>
          <w:w w:val="100"/>
        </w:rPr>
        <w:t>пізнанні</w:t>
      </w:r>
      <w:proofErr w:type="spellEnd"/>
      <w:r w:rsidRPr="002D6A9E">
        <w:rPr>
          <w:w w:val="100"/>
          <w:lang w:val="uk-UA"/>
        </w:rPr>
        <w:t>, а отже,</w:t>
      </w:r>
      <w:r w:rsidRPr="002D6A9E">
        <w:rPr>
          <w:w w:val="100"/>
        </w:rPr>
        <w:t xml:space="preserve"> </w:t>
      </w:r>
      <w:proofErr w:type="spellStart"/>
      <w:r w:rsidRPr="002D6A9E">
        <w:rPr>
          <w:w w:val="100"/>
        </w:rPr>
        <w:t>означає</w:t>
      </w:r>
      <w:proofErr w:type="spellEnd"/>
      <w:r w:rsidRPr="002D6A9E">
        <w:rPr>
          <w:w w:val="100"/>
        </w:rPr>
        <w:t xml:space="preserve"> </w:t>
      </w:r>
      <w:proofErr w:type="spellStart"/>
      <w:r w:rsidRPr="002B6EA7">
        <w:rPr>
          <w:w w:val="100"/>
        </w:rPr>
        <w:t>інтелектуальний</w:t>
      </w:r>
      <w:proofErr w:type="spellEnd"/>
      <w:r w:rsidRPr="002B6EA7">
        <w:rPr>
          <w:w w:val="100"/>
        </w:rPr>
        <w:t xml:space="preserve"> </w:t>
      </w:r>
      <w:proofErr w:type="spellStart"/>
      <w:r w:rsidRPr="002B6EA7">
        <w:rPr>
          <w:w w:val="100"/>
        </w:rPr>
        <w:t>відгук</w:t>
      </w:r>
      <w:proofErr w:type="spellEnd"/>
      <w:r w:rsidRPr="002B6EA7">
        <w:rPr>
          <w:w w:val="100"/>
        </w:rPr>
        <w:t xml:space="preserve"> на </w:t>
      </w:r>
      <w:proofErr w:type="spellStart"/>
      <w:r w:rsidRPr="002B6EA7">
        <w:rPr>
          <w:w w:val="100"/>
        </w:rPr>
        <w:t>процес</w:t>
      </w:r>
      <w:proofErr w:type="spellEnd"/>
      <w:r w:rsidRPr="002B6EA7">
        <w:rPr>
          <w:w w:val="100"/>
        </w:rPr>
        <w:t xml:space="preserve"> </w:t>
      </w:r>
      <w:proofErr w:type="spellStart"/>
      <w:r w:rsidRPr="002B6EA7">
        <w:rPr>
          <w:w w:val="100"/>
        </w:rPr>
        <w:t>пізнання</w:t>
      </w:r>
      <w:proofErr w:type="spellEnd"/>
      <w:r w:rsidRPr="002B6EA7">
        <w:rPr>
          <w:w w:val="100"/>
        </w:rPr>
        <w:t xml:space="preserve">, </w:t>
      </w:r>
      <w:proofErr w:type="spellStart"/>
      <w:r w:rsidRPr="002B6EA7">
        <w:rPr>
          <w:w w:val="100"/>
        </w:rPr>
        <w:t>прагнення</w:t>
      </w:r>
      <w:proofErr w:type="spellEnd"/>
      <w:r w:rsidRPr="002B6EA7">
        <w:rPr>
          <w:w w:val="100"/>
        </w:rPr>
        <w:t xml:space="preserve"> </w:t>
      </w:r>
      <w:r w:rsidRPr="002B6EA7">
        <w:rPr>
          <w:w w:val="100"/>
          <w:lang w:val="uk-UA"/>
        </w:rPr>
        <w:t>особистості</w:t>
      </w:r>
      <w:r w:rsidRPr="002B6EA7">
        <w:rPr>
          <w:w w:val="100"/>
        </w:rPr>
        <w:t xml:space="preserve"> до </w:t>
      </w:r>
      <w:proofErr w:type="spellStart"/>
      <w:r w:rsidRPr="002B6EA7">
        <w:rPr>
          <w:w w:val="100"/>
        </w:rPr>
        <w:t>навчання</w:t>
      </w:r>
      <w:proofErr w:type="spellEnd"/>
      <w:r w:rsidRPr="002B6EA7">
        <w:rPr>
          <w:w w:val="100"/>
        </w:rPr>
        <w:t xml:space="preserve">, до </w:t>
      </w:r>
      <w:proofErr w:type="spellStart"/>
      <w:r w:rsidRPr="002B6EA7">
        <w:rPr>
          <w:w w:val="100"/>
        </w:rPr>
        <w:t>виконання</w:t>
      </w:r>
      <w:proofErr w:type="spellEnd"/>
      <w:r w:rsidRPr="002B6EA7">
        <w:rPr>
          <w:w w:val="100"/>
        </w:rPr>
        <w:t xml:space="preserve"> </w:t>
      </w:r>
      <w:proofErr w:type="spellStart"/>
      <w:r w:rsidRPr="002B6EA7">
        <w:rPr>
          <w:w w:val="100"/>
        </w:rPr>
        <w:t>загальних</w:t>
      </w:r>
      <w:proofErr w:type="spellEnd"/>
      <w:r w:rsidRPr="002B6EA7">
        <w:rPr>
          <w:w w:val="100"/>
        </w:rPr>
        <w:t xml:space="preserve"> </w:t>
      </w:r>
      <w:r w:rsidRPr="002B6EA7">
        <w:rPr>
          <w:w w:val="100"/>
          <w:lang w:val="uk-UA"/>
        </w:rPr>
        <w:t>та</w:t>
      </w:r>
      <w:r w:rsidRPr="002B6EA7">
        <w:rPr>
          <w:w w:val="100"/>
        </w:rPr>
        <w:t xml:space="preserve"> </w:t>
      </w:r>
      <w:proofErr w:type="spellStart"/>
      <w:r w:rsidRPr="002B6EA7">
        <w:rPr>
          <w:w w:val="100"/>
        </w:rPr>
        <w:t>індивідуальних</w:t>
      </w:r>
      <w:proofErr w:type="spellEnd"/>
      <w:r w:rsidRPr="002B6EA7">
        <w:rPr>
          <w:w w:val="100"/>
        </w:rPr>
        <w:t xml:space="preserve"> </w:t>
      </w:r>
      <w:proofErr w:type="spellStart"/>
      <w:r w:rsidRPr="002B6EA7">
        <w:rPr>
          <w:w w:val="100"/>
        </w:rPr>
        <w:t>завдань</w:t>
      </w:r>
      <w:proofErr w:type="spellEnd"/>
      <w:r w:rsidRPr="002B6EA7">
        <w:rPr>
          <w:w w:val="100"/>
          <w:lang w:val="uk-UA"/>
        </w:rPr>
        <w:t xml:space="preserve">. На основі пізнання відбувається пошук шляхів і способів вирішення практичних завдань, визначення необхідних дій для досягнення, передбачення й оцінки результату, власна пізнавальна діяльність. </w:t>
      </w:r>
    </w:p>
    <w:p w:rsidR="00085192" w:rsidRDefault="008E10AF" w:rsidP="00EA4B86">
      <w:pPr>
        <w:spacing w:line="360" w:lineRule="auto"/>
        <w:ind w:firstLine="567"/>
        <w:jc w:val="both"/>
        <w:rPr>
          <w:w w:val="100"/>
          <w:lang w:val="uk-UA"/>
        </w:rPr>
      </w:pPr>
      <w:r w:rsidRPr="008E10AF">
        <w:rPr>
          <w:w w:val="100"/>
          <w:lang w:val="uk-UA"/>
        </w:rPr>
        <w:t xml:space="preserve">Проведений нами теоретичний аналіз наукових джерел засвідчив, що зміст когнітивного компоненту готовності </w:t>
      </w:r>
      <w:r>
        <w:rPr>
          <w:w w:val="100"/>
          <w:lang w:val="uk-UA"/>
        </w:rPr>
        <w:t xml:space="preserve">майбутнього керівника </w:t>
      </w:r>
      <w:r w:rsidR="00EA4B86">
        <w:rPr>
          <w:w w:val="100"/>
          <w:lang w:val="uk-UA"/>
        </w:rPr>
        <w:t>ЗНЗ</w:t>
      </w:r>
      <w:r>
        <w:rPr>
          <w:w w:val="100"/>
          <w:lang w:val="uk-UA"/>
        </w:rPr>
        <w:t xml:space="preserve"> до стратегічного управління</w:t>
      </w:r>
      <w:r w:rsidR="00085192" w:rsidRPr="007C3A53">
        <w:rPr>
          <w:w w:val="100"/>
          <w:lang w:val="uk-UA"/>
        </w:rPr>
        <w:t xml:space="preserve"> передбачає глибоке усвідомлення </w:t>
      </w:r>
      <w:r w:rsidR="00085192" w:rsidRPr="00CF747F">
        <w:rPr>
          <w:w w:val="100"/>
          <w:lang w:val="uk-UA"/>
        </w:rPr>
        <w:t>керівник</w:t>
      </w:r>
      <w:r w:rsidR="00085192">
        <w:rPr>
          <w:w w:val="100"/>
          <w:lang w:val="uk-UA"/>
        </w:rPr>
        <w:t xml:space="preserve">ом </w:t>
      </w:r>
      <w:r w:rsidR="00085192" w:rsidRPr="00CF747F">
        <w:rPr>
          <w:w w:val="100"/>
          <w:lang w:val="uk-UA"/>
        </w:rPr>
        <w:lastRenderedPageBreak/>
        <w:t>сутності стратегічного</w:t>
      </w:r>
      <w:r w:rsidR="00085192">
        <w:rPr>
          <w:w w:val="100"/>
          <w:lang w:val="uk-UA"/>
        </w:rPr>
        <w:t xml:space="preserve"> управління, розуміння вагомості впровадження стратегічного управління в практичну діяльність </w:t>
      </w:r>
      <w:r w:rsidR="00EA4B86">
        <w:rPr>
          <w:w w:val="100"/>
          <w:lang w:val="uk-UA"/>
        </w:rPr>
        <w:t>ЗНЗ</w:t>
      </w:r>
      <w:r w:rsidR="00085192">
        <w:rPr>
          <w:w w:val="100"/>
          <w:lang w:val="uk-UA"/>
        </w:rPr>
        <w:t xml:space="preserve">, ідей розвитку й саморозвитку. Отже, основою когнітивного компонента є система теоретичних знань достатньо високого рівня узагальненості, що забезпечує їх використання та широке перенесення у відповідні професійні ситуації. </w:t>
      </w:r>
    </w:p>
    <w:p w:rsidR="002A015A" w:rsidRPr="008E10AF" w:rsidRDefault="002A015A" w:rsidP="00EA4B86">
      <w:pPr>
        <w:spacing w:line="360" w:lineRule="auto"/>
      </w:pPr>
    </w:p>
    <w:p w:rsidR="002126A1" w:rsidRPr="008E10AF" w:rsidRDefault="004C5900" w:rsidP="00EA4B86">
      <w:pPr>
        <w:spacing w:line="360" w:lineRule="auto"/>
        <w:jc w:val="center"/>
        <w:rPr>
          <w:b/>
          <w:w w:val="100"/>
          <w:lang w:val="uk-UA"/>
        </w:rPr>
      </w:pPr>
      <w:r w:rsidRPr="008E10AF">
        <w:rPr>
          <w:b/>
          <w:w w:val="100"/>
          <w:lang w:val="uk-UA"/>
        </w:rPr>
        <w:t>Список використаної літератури</w:t>
      </w:r>
    </w:p>
    <w:p w:rsidR="008E10AF" w:rsidRPr="008E10AF" w:rsidRDefault="008E10AF" w:rsidP="00EA4B8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w w:val="100"/>
        </w:rPr>
      </w:pPr>
      <w:r w:rsidRPr="008E10AF">
        <w:rPr>
          <w:w w:val="100"/>
          <w:lang w:val="uk-UA"/>
        </w:rPr>
        <w:t>Воронкова А.А. Обґрунтування стратегії розвитку аграрних підприємств в сучасних умовах господарювання / А.А. Воронкова, А.В. Воронкова // Вісник Харківського національного технічного університету сільського господарства. Серія: Економічні науки. – 2013. – № 137. – Режим доступу: http://www.khntusg.com.ua/files/sbornik/vestnik_137/12.pdf</w:t>
      </w:r>
      <w:r w:rsidR="005A7B3C">
        <w:rPr>
          <w:w w:val="100"/>
          <w:lang w:val="uk-UA"/>
        </w:rPr>
        <w:t>.</w:t>
      </w:r>
    </w:p>
    <w:p w:rsidR="008E10AF" w:rsidRPr="008E10AF" w:rsidRDefault="008E10AF" w:rsidP="008E10A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w w:val="100"/>
        </w:rPr>
      </w:pPr>
      <w:r w:rsidRPr="008E10AF">
        <w:rPr>
          <w:w w:val="100"/>
          <w:lang w:val="uk-UA"/>
        </w:rPr>
        <w:t>Гордієнко П.Л. Стратегічний аналіз / П.Л. Гордієнко, Л.Г. </w:t>
      </w:r>
      <w:proofErr w:type="spellStart"/>
      <w:r w:rsidRPr="008E10AF">
        <w:rPr>
          <w:w w:val="100"/>
          <w:lang w:val="uk-UA"/>
        </w:rPr>
        <w:t>Дідковська</w:t>
      </w:r>
      <w:proofErr w:type="spellEnd"/>
      <w:r w:rsidRPr="008E10AF">
        <w:rPr>
          <w:w w:val="100"/>
          <w:lang w:val="uk-UA"/>
        </w:rPr>
        <w:t>, Н.В. </w:t>
      </w:r>
      <w:proofErr w:type="spellStart"/>
      <w:r w:rsidRPr="008E10AF">
        <w:rPr>
          <w:w w:val="100"/>
          <w:lang w:val="uk-UA"/>
        </w:rPr>
        <w:t>Яшкіна</w:t>
      </w:r>
      <w:proofErr w:type="spellEnd"/>
      <w:r w:rsidRPr="008E10AF">
        <w:rPr>
          <w:w w:val="100"/>
          <w:lang w:val="uk-UA"/>
        </w:rPr>
        <w:t xml:space="preserve">. – 3 </w:t>
      </w:r>
      <w:proofErr w:type="spellStart"/>
      <w:r w:rsidRPr="008E10AF">
        <w:rPr>
          <w:w w:val="100"/>
          <w:lang w:val="uk-UA"/>
        </w:rPr>
        <w:t>тє</w:t>
      </w:r>
      <w:proofErr w:type="spellEnd"/>
      <w:r w:rsidRPr="008E10AF">
        <w:rPr>
          <w:w w:val="100"/>
          <w:lang w:val="uk-UA"/>
        </w:rPr>
        <w:t xml:space="preserve"> вид., перероб. і </w:t>
      </w:r>
      <w:proofErr w:type="spellStart"/>
      <w:r w:rsidRPr="008E10AF">
        <w:rPr>
          <w:w w:val="100"/>
          <w:lang w:val="uk-UA"/>
        </w:rPr>
        <w:t>доп</w:t>
      </w:r>
      <w:proofErr w:type="spellEnd"/>
      <w:r w:rsidRPr="008E10AF">
        <w:rPr>
          <w:w w:val="100"/>
          <w:lang w:val="uk-UA"/>
        </w:rPr>
        <w:t xml:space="preserve">., К. : </w:t>
      </w:r>
      <w:proofErr w:type="spellStart"/>
      <w:r w:rsidRPr="008E10AF">
        <w:rPr>
          <w:w w:val="100"/>
          <w:lang w:val="uk-UA"/>
        </w:rPr>
        <w:t>Алерта</w:t>
      </w:r>
      <w:proofErr w:type="spellEnd"/>
      <w:r w:rsidRPr="008E10AF">
        <w:rPr>
          <w:w w:val="100"/>
          <w:lang w:val="uk-UA"/>
        </w:rPr>
        <w:t>, 2011.</w:t>
      </w:r>
      <w:r w:rsidR="005A7B3C">
        <w:rPr>
          <w:w w:val="100"/>
          <w:lang w:val="uk-UA"/>
        </w:rPr>
        <w:t> </w:t>
      </w:r>
      <w:r w:rsidRPr="008E10AF">
        <w:rPr>
          <w:w w:val="100"/>
          <w:lang w:val="uk-UA"/>
        </w:rPr>
        <w:t>– 520 с.</w:t>
      </w:r>
    </w:p>
    <w:p w:rsidR="008E10AF" w:rsidRPr="008E10AF" w:rsidRDefault="008E10AF" w:rsidP="008E10A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w w:val="100"/>
        </w:rPr>
      </w:pPr>
      <w:r w:rsidRPr="008E10AF">
        <w:rPr>
          <w:w w:val="100"/>
          <w:lang w:val="uk-UA"/>
        </w:rPr>
        <w:t>Тульська О.Л. Критерії, показники та рівні сформованості професійної культури майбутніх екологів // Вісник Національної академії Державної прикордонної служби. – № 3. – 2010. – С.</w:t>
      </w:r>
      <w:r w:rsidR="005A7B3C">
        <w:rPr>
          <w:w w:val="100"/>
          <w:lang w:val="uk-UA"/>
        </w:rPr>
        <w:t> </w:t>
      </w:r>
      <w:r w:rsidRPr="008E10AF">
        <w:rPr>
          <w:w w:val="100"/>
          <w:lang w:val="uk-UA"/>
        </w:rPr>
        <w:t>20–25.</w:t>
      </w:r>
    </w:p>
    <w:p w:rsidR="008E10AF" w:rsidRPr="008E10AF" w:rsidRDefault="008E10AF" w:rsidP="008E10A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w w:val="100"/>
        </w:rPr>
      </w:pPr>
      <w:proofErr w:type="spellStart"/>
      <w:r w:rsidRPr="008E10AF">
        <w:rPr>
          <w:w w:val="100"/>
          <w:lang w:val="uk-UA"/>
        </w:rPr>
        <w:t>Федцов</w:t>
      </w:r>
      <w:proofErr w:type="spellEnd"/>
      <w:r w:rsidRPr="008E10AF">
        <w:rPr>
          <w:w w:val="100"/>
          <w:lang w:val="uk-UA"/>
        </w:rPr>
        <w:t xml:space="preserve"> В.Г. </w:t>
      </w:r>
      <w:proofErr w:type="spellStart"/>
      <w:r w:rsidRPr="008E10AF">
        <w:rPr>
          <w:w w:val="100"/>
          <w:lang w:val="uk-UA"/>
        </w:rPr>
        <w:t>Профессиональная</w:t>
      </w:r>
      <w:proofErr w:type="spellEnd"/>
      <w:r w:rsidRPr="008E10AF">
        <w:rPr>
          <w:w w:val="100"/>
          <w:lang w:val="uk-UA"/>
        </w:rPr>
        <w:t xml:space="preserve"> </w:t>
      </w:r>
      <w:proofErr w:type="spellStart"/>
      <w:r w:rsidRPr="008E10AF">
        <w:rPr>
          <w:w w:val="100"/>
          <w:lang w:val="uk-UA"/>
        </w:rPr>
        <w:t>этика</w:t>
      </w:r>
      <w:proofErr w:type="spellEnd"/>
      <w:r w:rsidRPr="008E10AF">
        <w:rPr>
          <w:w w:val="100"/>
          <w:lang w:val="uk-UA"/>
        </w:rPr>
        <w:t xml:space="preserve"> и культура </w:t>
      </w:r>
      <w:proofErr w:type="spellStart"/>
      <w:r w:rsidRPr="008E10AF">
        <w:rPr>
          <w:w w:val="100"/>
          <w:lang w:val="uk-UA"/>
        </w:rPr>
        <w:t>бытового</w:t>
      </w:r>
      <w:proofErr w:type="spellEnd"/>
      <w:r w:rsidRPr="008E10AF">
        <w:rPr>
          <w:w w:val="100"/>
          <w:lang w:val="uk-UA"/>
        </w:rPr>
        <w:t xml:space="preserve"> </w:t>
      </w:r>
      <w:proofErr w:type="spellStart"/>
      <w:r w:rsidRPr="008E10AF">
        <w:rPr>
          <w:w w:val="100"/>
          <w:lang w:val="uk-UA"/>
        </w:rPr>
        <w:t>обслуживания</w:t>
      </w:r>
      <w:proofErr w:type="spellEnd"/>
      <w:r w:rsidRPr="008E10AF">
        <w:rPr>
          <w:w w:val="100"/>
          <w:lang w:val="uk-UA"/>
        </w:rPr>
        <w:t xml:space="preserve"> : </w:t>
      </w:r>
      <w:proofErr w:type="spellStart"/>
      <w:r w:rsidRPr="008E10AF">
        <w:rPr>
          <w:w w:val="100"/>
          <w:lang w:val="uk-UA"/>
        </w:rPr>
        <w:t>Учеб</w:t>
      </w:r>
      <w:proofErr w:type="spellEnd"/>
      <w:r w:rsidRPr="008E10AF">
        <w:rPr>
          <w:w w:val="100"/>
          <w:lang w:val="uk-UA"/>
        </w:rPr>
        <w:t xml:space="preserve">. </w:t>
      </w:r>
      <w:proofErr w:type="spellStart"/>
      <w:r w:rsidRPr="008E10AF">
        <w:rPr>
          <w:w w:val="100"/>
          <w:lang w:val="uk-UA"/>
        </w:rPr>
        <w:t>пособие</w:t>
      </w:r>
      <w:proofErr w:type="spellEnd"/>
      <w:r w:rsidRPr="008E10AF">
        <w:rPr>
          <w:w w:val="100"/>
          <w:lang w:val="uk-UA"/>
        </w:rPr>
        <w:t xml:space="preserve"> для </w:t>
      </w:r>
      <w:proofErr w:type="spellStart"/>
      <w:r w:rsidRPr="008E10AF">
        <w:rPr>
          <w:w w:val="100"/>
          <w:lang w:val="uk-UA"/>
        </w:rPr>
        <w:t>кадров</w:t>
      </w:r>
      <w:proofErr w:type="spellEnd"/>
      <w:r w:rsidRPr="008E10AF">
        <w:rPr>
          <w:w w:val="100"/>
          <w:lang w:val="uk-UA"/>
        </w:rPr>
        <w:t xml:space="preserve"> </w:t>
      </w:r>
      <w:proofErr w:type="spellStart"/>
      <w:r w:rsidRPr="008E10AF">
        <w:rPr>
          <w:w w:val="100"/>
          <w:lang w:val="uk-UA"/>
        </w:rPr>
        <w:t>массовых</w:t>
      </w:r>
      <w:proofErr w:type="spellEnd"/>
      <w:r w:rsidRPr="008E10AF">
        <w:rPr>
          <w:w w:val="100"/>
          <w:lang w:val="uk-UA"/>
        </w:rPr>
        <w:t xml:space="preserve"> </w:t>
      </w:r>
      <w:proofErr w:type="spellStart"/>
      <w:r w:rsidRPr="008E10AF">
        <w:rPr>
          <w:w w:val="100"/>
          <w:lang w:val="uk-UA"/>
        </w:rPr>
        <w:t>профессий</w:t>
      </w:r>
      <w:proofErr w:type="spellEnd"/>
      <w:r w:rsidRPr="008E10AF">
        <w:rPr>
          <w:w w:val="100"/>
          <w:lang w:val="uk-UA"/>
        </w:rPr>
        <w:t xml:space="preserve"> / В. Г. </w:t>
      </w:r>
      <w:proofErr w:type="spellStart"/>
      <w:r w:rsidRPr="008E10AF">
        <w:rPr>
          <w:w w:val="100"/>
          <w:lang w:val="uk-UA"/>
        </w:rPr>
        <w:t>Федцов</w:t>
      </w:r>
      <w:proofErr w:type="spellEnd"/>
      <w:r w:rsidRPr="008E10AF">
        <w:rPr>
          <w:w w:val="100"/>
          <w:lang w:val="uk-UA"/>
        </w:rPr>
        <w:t xml:space="preserve">. – М. : </w:t>
      </w:r>
      <w:proofErr w:type="spellStart"/>
      <w:r w:rsidRPr="008E10AF">
        <w:rPr>
          <w:w w:val="100"/>
          <w:lang w:val="uk-UA"/>
        </w:rPr>
        <w:t>Легпромбытиздат</w:t>
      </w:r>
      <w:proofErr w:type="spellEnd"/>
      <w:r w:rsidRPr="008E10AF">
        <w:rPr>
          <w:w w:val="100"/>
          <w:lang w:val="uk-UA"/>
        </w:rPr>
        <w:t>, 1989. – 96 с.</w:t>
      </w:r>
    </w:p>
    <w:p w:rsidR="002126A1" w:rsidRPr="005A7B3C" w:rsidRDefault="008E10AF" w:rsidP="008E10A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w w:val="100"/>
          <w:lang w:val="uk-UA"/>
        </w:rPr>
      </w:pPr>
      <w:proofErr w:type="spellStart"/>
      <w:r w:rsidRPr="005A7B3C">
        <w:rPr>
          <w:w w:val="100"/>
          <w:lang w:val="uk-UA"/>
        </w:rPr>
        <w:t>Федик</w:t>
      </w:r>
      <w:proofErr w:type="spellEnd"/>
      <w:r w:rsidRPr="005A7B3C">
        <w:rPr>
          <w:w w:val="100"/>
          <w:lang w:val="uk-UA"/>
        </w:rPr>
        <w:t> О.Л. Пізнавальна активність курсантів вищих військових навчальних закладів, її структура, показники та рівні розвитку у процесі навчання / О.Л. </w:t>
      </w:r>
      <w:proofErr w:type="spellStart"/>
      <w:r w:rsidRPr="005A7B3C">
        <w:rPr>
          <w:w w:val="100"/>
          <w:lang w:val="uk-UA"/>
        </w:rPr>
        <w:t>Федик</w:t>
      </w:r>
      <w:proofErr w:type="spellEnd"/>
      <w:r w:rsidRPr="005A7B3C">
        <w:rPr>
          <w:w w:val="100"/>
          <w:lang w:val="uk-UA"/>
        </w:rPr>
        <w:t xml:space="preserve"> // Вісник Національної академії Державної прикордонної служби України. Педагогічні науки. – 2009. – № 2. – С. 168-177</w:t>
      </w:r>
      <w:r w:rsidR="005A7B3C" w:rsidRPr="005A7B3C">
        <w:rPr>
          <w:w w:val="100"/>
          <w:lang w:val="uk-UA"/>
        </w:rPr>
        <w:t>.</w:t>
      </w:r>
    </w:p>
    <w:sectPr w:rsidR="002126A1" w:rsidRPr="005A7B3C" w:rsidSect="008E10AF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E3A1D"/>
    <w:multiLevelType w:val="hybridMultilevel"/>
    <w:tmpl w:val="7886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26EF"/>
    <w:multiLevelType w:val="hybridMultilevel"/>
    <w:tmpl w:val="9DD697FE"/>
    <w:lvl w:ilvl="0" w:tplc="A3AA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92"/>
    <w:rsid w:val="00085192"/>
    <w:rsid w:val="002126A1"/>
    <w:rsid w:val="002A015A"/>
    <w:rsid w:val="003516C8"/>
    <w:rsid w:val="004C5900"/>
    <w:rsid w:val="005A7B3C"/>
    <w:rsid w:val="005B223B"/>
    <w:rsid w:val="00696807"/>
    <w:rsid w:val="008E10AF"/>
    <w:rsid w:val="009521B2"/>
    <w:rsid w:val="00D10FD7"/>
    <w:rsid w:val="00D95798"/>
    <w:rsid w:val="00EA4B86"/>
    <w:rsid w:val="00F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4D8E"/>
  <w15:chartTrackingRefBased/>
  <w15:docId w15:val="{9BC7D00F-D34A-4FC7-8E2E-72672BC4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92"/>
    <w:pPr>
      <w:spacing w:after="0" w:line="240" w:lineRule="auto"/>
    </w:pPr>
    <w:rPr>
      <w:rFonts w:ascii="Times New Roman" w:eastAsia="Batang" w:hAnsi="Times New Roman" w:cs="Times New Roman"/>
      <w:color w:val="000000"/>
      <w:w w:val="93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9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85192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085192"/>
  </w:style>
  <w:style w:type="paragraph" w:styleId="a6">
    <w:name w:val="Title"/>
    <w:basedOn w:val="a"/>
    <w:link w:val="a7"/>
    <w:qFormat/>
    <w:rsid w:val="00D10FD7"/>
    <w:pPr>
      <w:autoSpaceDE w:val="0"/>
      <w:autoSpaceDN w:val="0"/>
      <w:jc w:val="center"/>
    </w:pPr>
    <w:rPr>
      <w:rFonts w:eastAsiaTheme="minorEastAsia"/>
      <w:color w:val="auto"/>
      <w:w w:val="100"/>
      <w:lang w:val="uk-UA" w:eastAsia="ru-RU"/>
    </w:rPr>
  </w:style>
  <w:style w:type="character" w:customStyle="1" w:styleId="a7">
    <w:name w:val="Заголовок Знак"/>
    <w:basedOn w:val="a0"/>
    <w:link w:val="a6"/>
    <w:rsid w:val="00D10FD7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customStyle="1" w:styleId="enc-article-text">
    <w:name w:val="enc-article-text"/>
    <w:basedOn w:val="a"/>
    <w:uiPriority w:val="99"/>
    <w:rsid w:val="00D10FD7"/>
    <w:pPr>
      <w:spacing w:before="100" w:beforeAutospacing="1" w:after="100" w:afterAutospacing="1"/>
    </w:pPr>
    <w:rPr>
      <w:rFonts w:eastAsia="Times New Roman"/>
      <w:color w:val="auto"/>
      <w:w w:val="100"/>
      <w:sz w:val="24"/>
      <w:szCs w:val="24"/>
      <w:lang w:eastAsia="ru-RU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2018-02-21T06:13:00Z</dcterms:created>
  <dcterms:modified xsi:type="dcterms:W3CDTF">2018-02-21T07:35:00Z</dcterms:modified>
</cp:coreProperties>
</file>