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ody>
    <w:p>
      <w:pPr>
        <w:pStyle w:val="PO1"/>
        <w:bidi w:val="0"/>
        <w:jc w:val="center"/>
        <w:spacing w:lineRule="auto" w:line="360" w:before="0" w:after="0"/>
        <w:rPr>
          <w:b w:val="1"/>
          <w:color w:val="auto"/>
          <w:sz w:val="24"/>
          <w:szCs w:val="24"/>
          <w:shd w:val="clear" w:color="000000" w:fill="auto"/>
          <w:rFonts w:ascii="Liberation Serif" w:eastAsia="NSimSun" w:hAnsi="NSimSun" w:cs="NSimSu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УНІВЕРСИТЕТ ІМЕНІ АЛЬФРЕДА НОБЕЛЯ</w:t>
      </w: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КАФЕДРА МЕНЕДЖМЕНТУ</w:t>
      </w: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КВАЛІФІКАЦІЙНА РОБОТА</w:t>
      </w: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МАГІСТРА</w:t>
      </w:r>
    </w:p>
    <w:p>
      <w:pPr>
        <w:pStyle w:val="PO1"/>
        <w:bidi w:val="0"/>
        <w:jc w:val="both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на тему</w:t>
      </w:r>
    </w:p>
    <w:p>
      <w:pPr>
        <w:pStyle w:val="PO1"/>
        <w:bidi w:val="0"/>
        <w:jc w:val="both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«Екстремальний туризм: аналіз та фактори його розвитку»</w:t>
      </w: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right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Виконав: здобувач 2 курсу, групи ТР-22м</w:t>
      </w:r>
    </w:p>
    <w:p>
      <w:pPr>
        <w:pStyle w:val="PO1"/>
        <w:bidi w:val="0"/>
        <w:jc w:val="right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Спеціальності 242 «Туризм»</w:t>
      </w:r>
    </w:p>
    <w:p>
      <w:pPr>
        <w:pStyle w:val="PO1"/>
        <w:bidi w:val="0"/>
        <w:jc w:val="right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Агамова С.А.</w:t>
      </w:r>
    </w:p>
    <w:p>
      <w:pPr>
        <w:pStyle w:val="PO1"/>
        <w:bidi w:val="0"/>
        <w:jc w:val="right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Керівник:</w:t>
      </w:r>
      <w:r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t xml:space="preserve"> </w:t>
      </w:r>
      <w:r>
        <w:rPr>
          <w:color w:val="000000" w:themeColor="text1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Кожушко С.П., д.п.н., професор</w:t>
      </w: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both"/>
        <w:spacing w:lineRule="auto" w:line="360" w:before="0" w:after="0"/>
        <w:rPr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widowControl w:val="1"/>
        <w:autoSpaceDE w:val="0"/>
        <w:autoSpaceDN w:val="0"/>
      </w:pP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м. Дніпро</w:t>
      </w:r>
    </w:p>
    <w:p>
      <w:pPr>
        <w:pStyle w:val="PO1"/>
        <w:bidi w:val="0"/>
        <w:jc w:val="center"/>
        <w:spacing w:lineRule="auto" w:line="360" w:before="0" w:after="0"/>
        <w:rPr>
          <w:b w:val="1"/>
          <w:color w:val="000000"/>
          <w:sz w:val="28"/>
          <w:szCs w:val="28"/>
          <w:shd w:val="clear" w:color="000000" w:fill="auto"/>
          <w:rFonts w:ascii="Times New Roman" w:eastAsia="NSimSun" w:hAnsi="NSimSun" w:cs="NSimSun"/>
          <w:lang w:val="ru-RU"/>
        </w:rPr>
        <w:widowControl w:val="1"/>
        <w:autoSpaceDE w:val="0"/>
        <w:autoSpaceDN w:val="0"/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t>2024</w:t>
      </w:r>
    </w:p>
    <w:p>
      <w:pPr>
        <w:pStyle w:val="PO1"/>
        <w:bidi w:val="0"/>
        <w:jc w:val="both"/>
        <w:spacing w:lineRule="auto" w:line="360" w:before="0" w:after="0"/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1"/>
        <w:autoSpaceDE w:val="0"/>
        <w:autoSpaceDN w:val="0"/>
      </w:pPr>
    </w:p>
    <w:p>
      <w:pPr>
        <w:jc w:val="center"/>
        <w:spacing w:lineRule="auto" w:line="360" w:after="200"/>
        <w:rPr>
          <w:color w:val="auto"/>
          <w:sz w:val="20"/>
          <w:szCs w:val="20"/>
          <w:shd w:val="clear" w:color="000000" w:fill="auto"/>
          <w:rFonts w:ascii="Segoe UI" w:eastAsia="Segoe UI" w:hAnsi="Segoe UI" w:cs="Segoe UI"/>
        </w:rPr>
        <w:widowControl w:val="0"/>
        <w:autoSpaceDE w:val="0"/>
        <w:autoSpaceDN w:val="0"/>
      </w:pPr>
      <w:r>
        <w:rPr>
          <w:b w:val="1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ЗМІСТ</w:t>
      </w:r>
    </w:p>
    <w:p>
      <w:pPr>
        <w:jc w:val="both"/>
        <w:spacing w:lineRule="auto" w:line="360" w:after="16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"_Toc361134025"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  <w:r>
        <w:fldChar w:fldCharType="begin"/>
      </w:r>
      <w:r>
        <w:instrText xml:space="preserve">HYPERLINK  \l  "_Toc361134026"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Ч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Х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Ж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"_Toc361134027"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ч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"_Toc361134028"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7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"_Toc361134029"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б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0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"_Toc361134030"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  <w:r>
        <w:fldChar w:fldCharType="begin"/>
      </w:r>
      <w:r>
        <w:instrText xml:space="preserve">HYPERLINK  \l  "_Toc361134031"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Ї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Ї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9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"_Toc361134032"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ч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б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ї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9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"_Toc361134033"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ї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6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"_Toc361134034"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ж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ц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й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х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ж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ч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9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"_Toc361134035"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  <w:r>
        <w:fldChar w:fldCharType="begin"/>
      </w:r>
      <w:r>
        <w:instrText xml:space="preserve">HYPERLINK  \l  "_Toc361134036"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Ї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4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5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"_Toc361134037"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1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ю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ц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д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4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5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"_Toc361134038"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2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ч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й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б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4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9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ind w:left="425" w:firstLine="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"_Toc361134039"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я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ь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г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З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.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5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3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"_Toc361134040"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6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5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160"/>
        <w:tabs>
          <w:tab w:val="right" w:leader="dot" w:pos="9922"/>
        </w:tabs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fldChar w:fldCharType="begin"/>
      </w:r>
      <w:r>
        <w:instrText xml:space="preserve">HYPERLINK  \l  "_Toc361134041"</w:instrText>
      </w:r>
      <w:r>
        <w:fldChar w:fldCharType="separate"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П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В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К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С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Н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О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Ї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Л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І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Е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А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Т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У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Р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И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ab/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6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9</w:t>
      </w:r>
      <w:r>
        <w:rPr>
          <w:sz w:val="20"/>
          <w:szCs w:val="20"/>
          <w:shd w:val="clear" w:color="000000" w:fill="auto"/>
          <w:rFonts w:ascii="Segoe UI" w:eastAsia="Segoe UI" w:hAnsi="Segoe UI" w:cs="Segoe UI"/>
        </w:rPr>
        <w:fldChar w:fldCharType="end"/>
      </w:r>
    </w:p>
    <w:p>
      <w:pPr>
        <w:jc w:val="both"/>
        <w:spacing w:lineRule="auto" w:line="360" w:after="0"/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</w:p>
    <w:p>
      <w:pPr>
        <w:spacing w:lineRule="auto" w:line="360"/>
        <w:rPr>
          <w:shd w:val="clear" w:color="auto" w:fill="auto"/>
        </w:rPr>
      </w:pPr>
      <w:r>
        <w:br w:type="page"/>
      </w:r>
    </w:p>
    <w:p>
      <w:pPr>
        <w:jc w:val="center"/>
        <w:spacing w:lineRule="auto" w:line="360"/>
        <w:rPr>
          <w:spacing w:val="0"/>
          <w:i w:val="0"/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spacing w:val="0"/>
          <w:i w:val="0"/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</w:rPr>
        <w:t>А</w:t>
      </w:r>
      <w:r>
        <w:rPr>
          <w:spacing w:val="0"/>
          <w:i w:val="0"/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>НОТАЦІЯ</w:t>
      </w:r>
    </w:p>
    <w:p>
      <w:pPr>
        <w:jc w:val="both"/>
        <w:spacing w:lineRule="auto" w:line="360"/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spacing w:val="0"/>
          <w:i w:val="0"/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Агамова С.А. ЕКСТРЕМАЛЬНИЙ ТУРИЗМ: АНАЛІЗ ТА ФАКТОРИ </w:t>
      </w:r>
      <w:r>
        <w:rPr>
          <w:spacing w:val="0"/>
          <w:i w:val="0"/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ЙОГО РОЗВИТКУ</w:t>
      </w:r>
    </w:p>
    <w:p>
      <w:pPr>
        <w:jc w:val="both"/>
        <w:spacing w:lineRule="auto" w:line="360" w:after="0"/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Об’єкт дослідження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: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екстремальний туризм.</w:t>
      </w:r>
    </w:p>
    <w:p>
      <w:pPr>
        <w:jc w:val="both"/>
        <w:spacing w:lineRule="auto" w:line="360" w:after="0"/>
        <w:rPr>
          <w:spacing w:val="0"/>
          <w:i w:val="0"/>
          <w:b w:val="0"/>
          <w:color w:val="000000" w:themeColor="text1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widowControl w:val="0"/>
        <w:autoSpaceDE w:val="0"/>
        <w:autoSpaceDN w:val="0"/>
      </w:pP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Предмет дослідження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: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вивчення історії та поточного стану екстремального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туризму, фактори, що впливають на розвиток екстремального туризму та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оцінка ризиків та безпеки в екстремальному туризмі.</w:t>
      </w:r>
    </w:p>
    <w:p>
      <w:pPr>
        <w:jc w:val="both"/>
        <w:spacing w:lineRule="auto" w:line="360" w:after="0"/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>Мет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а роботи: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>д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етальний аналіз галузі екстремального туризму у різних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аспектах і </w:t>
      </w:r>
      <w:r>
        <w:rPr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висвітлення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еволюції та сучасних тенденцій розвитку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t xml:space="preserve">екстремального туризму в Україні та в світі.</w:t>
      </w:r>
    </w:p>
    <w:p>
      <w:pPr>
        <w:jc w:val="both"/>
        <w:spacing w:lineRule="auto" w:line="360" w:after="0"/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widowControl w:val="0"/>
        <w:autoSpaceDE w:val="0"/>
        <w:autoSpaceDN w:val="0"/>
      </w:pPr>
      <w:r>
        <w:rPr>
          <w:i w:val="0"/>
          <w:b w:val="0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Одержані висновки та їх новизна: виявлено, що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екстремальний туризм в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Україні, зокрема в Закарпатті, показує потенціал для подальшого розвитку.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Важливо не лише розширювати інфраструктуру, а й зберігати природну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красу та впроваджувати сталий підхід до туризму. Акцент на унікальних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екстремальних пропозиціях та їх відповідність потребам туристів може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призвести до нових надходжень та підвищення популярності регіону серед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любителів екстремального відпочинку. Екстремальний туризм є актуальним </w:t>
      </w:r>
      <w:r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явищем в Україні з потенціалом для подальшого розвитку. </w:t>
      </w:r>
    </w:p>
    <w:p>
      <w:pPr>
        <w:jc w:val="both"/>
        <w:spacing w:lineRule="auto" w:line="360" w:after="0"/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widowControl w:val="0"/>
        <w:autoSpaceDE w:val="0"/>
        <w:autoSpaceDN w:val="0"/>
      </w:pPr>
      <w:r>
        <w:rPr>
          <w:b w:val="0"/>
          <w:color w:val="000000" w:themeColor="text1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Результати дослідження можуть бути запропоновані у використанні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</w:rPr>
        <w:t xml:space="preserve">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</w:rPr>
        <w:t xml:space="preserve">туристичним агентствам в Україні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, таким як: "Шарм тур", "Flixess", "Relax",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тощо. Також результати дослідження можуть бути корисними під час </w:t>
      </w:r>
      <w:r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підготовки студентів спеціальності "Туризм".</w:t>
      </w:r>
    </w:p>
    <w:p>
      <w:pPr>
        <w:jc w:val="both"/>
        <w:spacing w:lineRule="auto" w:line="360" w:after="0"/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widowControl w:val="0"/>
        <w:autoSpaceDE w:val="0"/>
        <w:autoSpaceDN w:val="0"/>
      </w:pPr>
      <w:r>
        <w:rPr>
          <w:spacing w:val="0"/>
          <w:i w:val="0"/>
          <w:b w:val="0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Дипломна робота: 71 с., 3 рис., 3 табл., 43 джерел</w:t>
      </w:r>
    </w:p>
    <w:p>
      <w:pPr>
        <w:jc w:val="both"/>
        <w:spacing w:lineRule="auto" w:line="360" w:after="0"/>
        <w:rPr>
          <w:b w:val="0"/>
          <w:color w:val="auto"/>
          <w:sz w:val="28"/>
          <w:szCs w:val="28"/>
          <w:shd w:val="clear" w:color="000000" w:fill="auto"/>
          <w:rFonts w:ascii="Times New Roman" w:eastAsia="Times New Roman" w:hAnsi="Times New Roman" w:cs="Times New Roman"/>
        </w:rPr>
        <w:widowControl w:val="0"/>
        <w:autoSpaceDE w:val="0"/>
        <w:autoSpaceDN w:val="0"/>
      </w:pPr>
    </w:p>
    <w:p>
      <w:pPr>
        <w:jc w:val="both"/>
        <w:spacing w:lineRule="auto" w:line="360" w:after="0"/>
        <w:rPr>
          <w:spacing w:val="0"/>
          <w:i w:val="0"/>
          <w:b w:val="1"/>
          <w:color w:val="111111"/>
          <w:sz w:val="24"/>
          <w:szCs w:val="24"/>
          <w:shd w:val="clear" w:color="auto" w:fill="auto"/>
          <w:rFonts w:ascii="SegoeUI" w:eastAsia="-apple-system" w:hAnsi="-apple-system" w:cs="-apple-system"/>
        </w:rPr>
        <w:widowControl w:val="0"/>
        <w:autoSpaceDE w:val="0"/>
        <w:autoSpaceDN w:val="0"/>
      </w:pPr>
      <w:r>
        <w:rPr>
          <w:i w:val="0"/>
          <w:b w:val="1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Ключові слова: </w:t>
      </w:r>
      <w:r>
        <w:rPr>
          <w:i w:val="0"/>
          <w:b w:val="0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екстремальний туризм, екстрим, безпека, ризик, пригоди, </w:t>
      </w:r>
      <w:r>
        <w:rPr>
          <w:i w:val="0"/>
          <w:b w:val="0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природні умови, клімат, сезонність, страхування, сталість, маршрути, </w:t>
      </w:r>
      <w:r>
        <w:rPr>
          <w:i w:val="0"/>
          <w:b w:val="0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подорожі, екологія, маркетинг, інновації, адреналін, скелелазіння, дайвінг, </w:t>
      </w:r>
      <w:r>
        <w:rPr>
          <w:i w:val="0"/>
          <w:b w:val="0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бейсджампінг, парапланеризм, дельтапланеризм, кайтсерфінг, сноубординг, </w:t>
      </w:r>
      <w:r>
        <w:rPr>
          <w:i w:val="0"/>
          <w:b w:val="0"/>
          <w:color w:val="000000"/>
          <w:sz w:val="28"/>
          <w:szCs w:val="28"/>
          <w:shd w:val="clear" w:color="000000" w:fill="auto"/>
          <w:rFonts w:ascii="Times New Roman" w:eastAsia="Times New Roman" w:hAnsi="Times New Roman" w:cs="Times New Roman"/>
          <w:lang w:val="ru-RU"/>
        </w:rPr>
        <w:t xml:space="preserve">фрірайд, віндсерфінг.</w:t>
      </w:r>
    </w:p>
    <w:p>
      <w:pPr>
        <w:spacing w:lineRule="auto" w:line="360"/>
        <w:rPr>
          <w:shd w:val="clear" w:color="auto" w:fill="auto"/>
        </w:rPr>
      </w:pPr>
      <w:r>
        <w:br w:type="page"/>
      </w:r>
    </w:p>
    <w:p>
      <w:pPr>
        <w:jc w:val="center"/>
        <w:spacing w:lineRule="auto" w:line="360"/>
        <w:rPr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color w:val="000000"/>
          <w:sz w:val="28"/>
          <w:szCs w:val="28"/>
          <w:shd w:val="clear" w:color="000000" w:fill="auto"/>
          <w:rFonts w:ascii="Times New Roman" w:eastAsia="NSimSun" w:hAnsi="NSimSun" w:cs="NSimSun"/>
        </w:rPr>
        <w:t>SUMMARY</w:t>
      </w:r>
    </w:p>
    <w:p>
      <w:pPr>
        <w:spacing w:lineRule="auto" w:line="360"/>
        <w:rPr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Ahamova S. A. EXTREME TOURISM: ANALYSIS AND FACTORS OF ITS </w:t>
      </w:r>
      <w:r>
        <w:rPr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>DEVELOPMENT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Research object: extreme tourism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Research subject: study of the history and current state of extreme tourism, factors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influencing the development of extreme tourism, and assessment of risks and safety in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extreme tourism.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The aim of the study is to provide a detailed analysis of the extreme tourism industry in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various aspects and to highlight the evolution and current trends in the development of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extreme tourism in Ukraine and in the world.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Conclusions and their novelty: it has been revealed that extreme tourism in Ukraine,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particularly in Zakarpattia, shows potential for further development. It is crucial not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only to expand infrastructure but also to preserve natural beauty and implement a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sustainable approach to tourism. Emphasizing unique extreme offerings and aligning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them with the needs of tourists can lead to increased revenue and popularity of the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region among enthusiasts of extreme leisure. Extreme tourism is a relevant phenomenon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in Ukraine with potential for further growth.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The research results can be proposed for use by Ukrainian travel agencies such as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"Sharm Tour," "Flixess," "Relax," etc. Additionally, the research findings can be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beneficial in training students specializing in Tourism.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Thesis Work: 71 pages, 3 pictures, 3 tables, 43 sources</w:t>
      </w: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</w:pPr>
    </w:p>
    <w:p>
      <w:pPr>
        <w:spacing w:lineRule="auto" w:line="360"/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</w:rPr>
      </w:pPr>
      <w:r>
        <w:rPr>
          <w:b w:val="1"/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>Keywords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: extreme tourism, extreme, safety, risk, adventure, natural conditions,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climate, seasonality, insurance, sustainability, routes, journeys, ecology, marketing,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innovations, adrenaline, rock climbing, diving, base jumping, paragliding, hang gliding, </w:t>
      </w:r>
      <w:r>
        <w:rPr>
          <w:color w:val="000000" w:themeColor="text1"/>
          <w:sz w:val="28"/>
          <w:szCs w:val="28"/>
          <w:shd w:val="clear" w:color="auto" w:fill="auto"/>
          <w:rFonts w:ascii="Times New Roman" w:eastAsia="Times New Roman" w:hAnsi="Times New Roman" w:cs="Times New Roman"/>
          <w:lang w:val="ru-RU"/>
        </w:rPr>
        <w:t xml:space="preserve">kite surfing, snowboarding, freeriding, windsurfing.</w:t>
      </w:r>
    </w:p>
    <w:sectPr>
      <w15:footnoteColumns w:val="1"/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headerReference w:type="default" r:id="rId5"/>
      <w:pgSz w:w="11906" w:h="16838"/>
      <w:pgMar w:top="1134" w:left="1417" w:bottom="1134" w:right="567" w:header="709" w:footer="709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jc w:val="right"/>
      <w:spacing w:lineRule="auto" w:line="259" w:after="160"/>
      <w:rPr>
        <w:color w:val="FFFFFF" w:themeColor="background1"/>
        <w:sz w:val="20"/>
        <w:szCs w:val="20"/>
        <w:shd w:val="clear" w:color="000000" w:fill="auto"/>
        <w:rFonts w:ascii="Segoe UI" w:eastAsia="Segoe UI" w:hAnsi="Segoe UI" w:cs="Segoe UI"/>
      </w:rPr>
      <w:widowControl w:val="0"/>
      <w:autoSpaceDE w:val="0"/>
      <w:autoSpaceDN w:val="0"/>
    </w:pPr>
    <w:r>
      <w:rPr>
        <w:shd w:val="clear" w:color="auto" w:fill="auto"/>
        <w:rFonts w:hint="eastAsia"/>
      </w:rPr>
      <w:fldChar w:fldCharType="begin"/>
    </w:r>
    <w:r>
      <w:rPr>
        <w:shd w:val="clear"/>
        <w:rFonts w:hint="eastAsia"/>
      </w:rPr>
      <w:instrText>PAGE  \* MERGEFORMAT</w:instrText>
    </w:r>
    <w:r>
      <w:fldChar w:fldCharType="separate"/>
    </w:r>
    <w:r>
      <w:rPr>
        <w:color w:val="FFFFFF" w:themeColor="background1"/>
        <w:sz w:val="20"/>
        <w:szCs w:val="20"/>
        <w:shd w:val="clear" w:color="000000" w:fill="auto"/>
        <w:rFonts w:ascii="Segoe UI" w:eastAsia="Segoe UI" w:hAnsi="Segoe UI" w:cs="Segoe UI"/>
      </w:rPr>
      <w:t>2</w:t>
    </w:r>
    <w:r>
      <w:rPr>
        <w:color w:val="FFFFFF" w:themeColor="background1"/>
        <w:sz w:val="20"/>
        <w:szCs w:val="20"/>
        <w:shd w:val="clear" w:color="000000" w:fill="auto"/>
        <w:rFonts w:ascii="Segoe UI" w:eastAsia="Segoe UI" w:hAnsi="Segoe UI" w:cs="Segoe UI"/>
      </w:rPr>
      <w:fldChar w:fldCharType="end"/>
    </w:r>
  </w:p>
  <w:p>
    <w:pPr>
      <w:jc w:val="both"/>
      <w:spacing w:lineRule="auto" w:line="259" w:after="0"/>
      <w:rPr>
        <w:color w:val="auto"/>
        <w:sz w:val="20"/>
        <w:szCs w:val="20"/>
        <w:shd w:val="clear" w:color="000000" w:fill="auto"/>
        <w:rFonts w:ascii="Segoe UI" w:eastAsia="Segoe UI" w:hAnsi="Segoe UI" w:cs="Segoe UI"/>
      </w:rPr>
      <w:widowControl w:val="0"/>
      <w:autoSpaceDE w:val="0"/>
      <w:autoSpaceDN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after="160"/>
        <w:rPr/>
      </w:pPr>
    </w:pPrDefault>
    <w:rPrDefault>
      <w:rPr>
        <w:color w:val="auto"/>
        <w:sz w:val="20"/>
        <w:szCs w:val="20"/>
        <w:shd w:val="clear" w:color="auto" w:fill="auto"/>
      </w:rPr>
    </w:rPrDefault>
  </w:docDefaults>
  <w:style w:default="1" w:styleId="PO1" w:type="paragraph">
    <w:name w:val="Normal"/>
    <w:qFormat/>
    <w:pPr>
      <w:jc w:val="both"/>
      <w:spacing w:lineRule="auto" w:line="259"/>
      <w:rPr/>
      <w:widowControl w:val="0"/>
      <w:autoSpaceDE w:val="0"/>
      <w:autoSpaceDN w:val="0"/>
    </w:pPr>
    <w:rPr>
      <w:sz w:val="20"/>
      <w:szCs w:val="20"/>
      <w:shd w:val="clear" w:color="auto" w:fill="auto"/>
      <w:rFonts w:ascii="Segoe UI" w:eastAsia="Segoe UI" w:hAnsi="Segoe UI" w:cs="Segoe UI"/>
    </w:rPr>
  </w:style>
  <w:style w:default="1" w:styleId="PO2" w:type="character">
    <w:name w:val="Default Paragraph Font"/>
    <w:next w:val="PO1"/>
    <w:qFormat/>
    <w:uiPriority w:val="1"/>
    <w:semiHidden/>
    <w:unhideWhenUsed/>
    <w:rPr>
      <w:color w:val="auto"/>
      <w:sz w:val="20"/>
      <w:szCs w:val="20"/>
      <w:shd w:val="clear" w:color="auto" w:fill="auto"/>
    </w:rPr>
  </w:style>
  <w:style w:default="1" w:styleId="PO3" w:type="table">
    <w:name w:val="Normal Table"/>
    <w:uiPriority w:val="99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99"/>
    <w:semiHidden/>
    <w:unhideWhenUsed/>
  </w:style>
  <w:style w:customStyle="1" w:styleId="PO151" w:type="paragraph">
    <w:name w:val="Заголовок №2"/>
    <w:basedOn w:val="PO1"/>
    <w:pPr>
      <w:jc w:val="center"/>
      <w:shd w:val="clear" w:color="000000" w:fill="FFFFFF"/>
      <w:spacing w:lineRule="atLeast" w:line="0" w:after="360"/>
      <w:rPr/>
      <w:outlineLvl w:val="1"/>
      <w:widowControl w:val="0"/>
    </w:pPr>
    <w:rPr>
      <w:b w:val="1"/>
      <w:sz w:val="28"/>
      <w:szCs w:val="28"/>
      <w:shd w:val="clear" w:color="000000" w:fill="auto"/>
      <w:rFonts w:ascii="Segoe UI" w:eastAsia="Segoe UI" w:hAnsi="Segoe UI" w:cs="Segoe U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header" Target="header2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4</Pages>
  <Paragraphs>0</Paragraphs>
  <Words>1642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Eldo</dc:creator>
  <cp:lastModifiedBy>Eldo</cp:lastModifiedBy>
  <cp:version>9.114.153.51367</cp:version>
</cp:coreProperties>
</file>