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0A4" w:rsidRPr="00FB72BD" w:rsidRDefault="005E10A4" w:rsidP="007A46ED">
      <w:pPr>
        <w:spacing w:before="0" w:beforeAutospacing="0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FB72BD">
        <w:rPr>
          <w:rFonts w:ascii="Times New Roman" w:hAnsi="Times New Roman"/>
          <w:b/>
          <w:sz w:val="28"/>
          <w:szCs w:val="28"/>
          <w:lang w:val="uk-UA"/>
        </w:rPr>
        <w:t>Олег Тарнопольський, Марина Кабанова, Ольга Горб</w:t>
      </w:r>
    </w:p>
    <w:p w:rsidR="005E10A4" w:rsidRPr="00FB72BD" w:rsidRDefault="005E10A4" w:rsidP="007A46ED">
      <w:pPr>
        <w:spacing w:before="0" w:beforeAutospacing="0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FB72BD">
        <w:rPr>
          <w:rFonts w:ascii="Times New Roman" w:hAnsi="Times New Roman"/>
          <w:b/>
          <w:sz w:val="28"/>
          <w:szCs w:val="28"/>
          <w:lang w:val="uk-UA"/>
        </w:rPr>
        <w:t>(Дніпро, Україна)</w:t>
      </w:r>
    </w:p>
    <w:p w:rsidR="005E10A4" w:rsidRDefault="005E10A4" w:rsidP="007A46ED">
      <w:pPr>
        <w:spacing w:before="0" w:beforeAutospacing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E10A4" w:rsidRPr="00782027" w:rsidRDefault="005E10A4" w:rsidP="007A46ED">
      <w:pPr>
        <w:spacing w:before="0" w:beforeAutospacing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782027">
        <w:rPr>
          <w:rFonts w:ascii="Times New Roman" w:hAnsi="Times New Roman"/>
          <w:b/>
          <w:caps/>
          <w:sz w:val="28"/>
          <w:szCs w:val="28"/>
          <w:lang w:val="uk-UA"/>
        </w:rPr>
        <w:t>Проблема номенклатури філологічних спеціалізацій у підготовці майбутніх філологів</w:t>
      </w:r>
      <w:r>
        <w:rPr>
          <w:rFonts w:ascii="Times New Roman" w:hAnsi="Times New Roman"/>
          <w:b/>
          <w:caps/>
          <w:sz w:val="28"/>
          <w:szCs w:val="28"/>
          <w:lang w:val="uk-UA"/>
        </w:rPr>
        <w:t>: «ПРИКЛАДНА ЛІНГвістика» як спеціалізація у вищій філологічній освіті</w:t>
      </w:r>
    </w:p>
    <w:p w:rsidR="005E10A4" w:rsidRDefault="005E10A4" w:rsidP="007A46ED">
      <w:pPr>
        <w:spacing w:before="0" w:beforeAutospacing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Серед численних спеціалізацій у підготовці майбутніх філологів в українських вишах (спеціалізацій, що пов’язані з їх підготовкою у галузі рідної мови або у галузі іноземних мов, перекладачів на відміну від викладачів мов і т.д.) все більш популярність серед абітурієнтів починає займати така специфічна спеціалізація як «Прикладна лінгвістика» (за існуючою класифікацією: спеціальність – 035 «Філологія», спеціалізація – 6.020303 «Прикладна лінгвістика»). Фахівців з прикладної лінгвістики (на базі рідної або іноземної мови) готують п’ять українських вишів і спостерігається суспільна потреба у підвищенні випуску таких фахівців.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Але на шляху цього стає існуюче недостатньо чітке визначення сутності цієї спеціалізації, а також розбіжностей у її визначенні в Україні у порівнянні з тим, що використовується у розвинутих західних країнах, на які орієнтується Україна в своєму економічному, політичному і навіть освітньому розвитку. Метою цієї роботи є спроба усунути таке протиріччя і запропонувати номенклатуру відповідних спеціалізацій, яку б можна було вільно зіставляти із західними підходами і не яка б не перешкоджала взаєморозумінню представників українських та європейських або американських ВНЗ, якщо йдеться про встановлення партнерських стосунків у галузі навчання та досліджень з прикладної лінгвістики і споріднених спеціалізацій.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В Україні, як і в інших країнах колишнього СРСР </w:t>
      </w:r>
      <w:r w:rsidRPr="00D905D6">
        <w:rPr>
          <w:rFonts w:ascii="Times New Roman" w:hAnsi="Times New Roman"/>
          <w:sz w:val="28"/>
          <w:szCs w:val="28"/>
          <w:lang w:val="uk-UA"/>
        </w:rPr>
        <w:t>[1]</w:t>
      </w:r>
      <w:r>
        <w:rPr>
          <w:rFonts w:ascii="Times New Roman" w:hAnsi="Times New Roman"/>
          <w:sz w:val="28"/>
          <w:szCs w:val="28"/>
          <w:lang w:val="uk-UA"/>
        </w:rPr>
        <w:t xml:space="preserve"> прикладну лінгвістику розуміють як «галузь мовознавства, в якій </w:t>
      </w:r>
      <w:r w:rsidRPr="00D905D6">
        <w:rPr>
          <w:rFonts w:ascii="Times New Roman" w:hAnsi="Times New Roman"/>
          <w:sz w:val="28"/>
          <w:szCs w:val="28"/>
          <w:lang w:val="uk-UA"/>
        </w:rPr>
        <w:t>розробляють</w:t>
      </w:r>
      <w:r>
        <w:rPr>
          <w:rFonts w:ascii="Times New Roman" w:hAnsi="Times New Roman"/>
          <w:sz w:val="28"/>
          <w:szCs w:val="28"/>
          <w:lang w:val="uk-UA"/>
        </w:rPr>
        <w:t xml:space="preserve"> технології опрацювання мови (традиційні, тобто неавтоматизовані, й автоматизовані) для різних галузей суспільного життя» </w:t>
      </w:r>
      <w:r w:rsidRPr="00D905D6">
        <w:rPr>
          <w:rFonts w:ascii="Times New Roman" w:hAnsi="Times New Roman"/>
          <w:sz w:val="28"/>
          <w:szCs w:val="28"/>
          <w:lang w:val="uk-UA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>2, с.28</w:t>
      </w:r>
      <w:r w:rsidRPr="00D905D6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E10A4" w:rsidRDefault="005E10A4" w:rsidP="007A46ED">
      <w:pPr>
        <w:spacing w:before="0" w:beforeAutospacing="0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Вада цього визначення полягає в тому, що воно є дуже широким за змістом та обсягом. Так, виходячи саме з такого широкого визначення, деякі вчені, як вказує З.В. Партико </w:t>
      </w:r>
      <w:r w:rsidRPr="00D905D6">
        <w:rPr>
          <w:rFonts w:ascii="Times New Roman" w:hAnsi="Times New Roman"/>
          <w:sz w:val="28"/>
          <w:szCs w:val="28"/>
          <w:lang w:val="uk-UA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>2, с.29</w:t>
      </w:r>
      <w:r w:rsidRPr="00D905D6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, вважають доцільним віднести до галузі прикладної лінгвістики навіть деякі абсолютно самостійні і дуже специфічні науки, наприклад, соціолінгвістику та психолінгвістику, що виникли раніше ніж сама прикладна лінгвістика. В принципі, слідуючи цьому визначенню, до прикладної лінгвістики можна віднести практично все, що стосується прикладного використання мови. Таке віднесення ніяк не враховує специфіку самого використання. Наприклад, виходить, що і переклад, і викладання мови (наприклад, іноземної) для практичного оволодіння нею, і опрацювання тексту для встановлення авторства всі відносяться до галузі прикладної лінгвістики, хоча тут мають місце абсолютно різні підходи до опрацювання мови, які неможливо навіть зіставляти. Тому важко без подальшого уточнення і більш дрібного розподілу за сферою використання поєднувати такі суттєво різні речи під одним науковим «дахом» – кожна повинна відноситися до окремої лінгвістичної галузі або, точніше, підгалузі прикладної лінгвістики.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По-друге, у наведеному визначенні об’єднані традиційні, тобто неавтоматизовані, та автоматизовані, тобто комп’ютерні, технології опрацювання мови. Таке об’єднання також навряд чи раціонально, тому що два вказані види технологій є абсолютно різними і для автоматизованого опрацювання мови потрібен фахівець із зовсім іншою (комп’ютерною) підготовкою, яка не є обов’язковою для фахівця, який займається опрацюванням мови без використання ІТ технологій. Несумісність традиційних та автоматизованих технологій опрацювання мови імпліцитно визнається і самими вітчизняними прикладними лінгвістами. Так, вже згаданий вчений З.В. Партико </w:t>
      </w:r>
      <w:r w:rsidRPr="00D905D6">
        <w:rPr>
          <w:rFonts w:ascii="Times New Roman" w:hAnsi="Times New Roman"/>
          <w:sz w:val="28"/>
          <w:szCs w:val="28"/>
          <w:lang w:val="uk-UA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>2, с.29</w:t>
      </w:r>
      <w:r w:rsidRPr="00D905D6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 вважає доцільним говорити не просто про прикладну лінгвістику, а про прикладну та комп’ютерну лінгвістику як про дві споріднені, але не ідентичні дисципліни. Комп’ютерну лінгвістику він визначає як «ділянку прикладної та експериментальної лінгвістики, в якій одиниці мови та лінгвістичні процеси моделюють на комп’ютері з метою створення КЛС (</w:t>
      </w:r>
      <w:r w:rsidRPr="00B5162F">
        <w:rPr>
          <w:rFonts w:ascii="Times New Roman" w:hAnsi="Times New Roman"/>
          <w:i/>
          <w:sz w:val="28"/>
          <w:szCs w:val="28"/>
          <w:lang w:val="uk-UA"/>
        </w:rPr>
        <w:t>комп’ютерної лінгвістичної системи – тлумачення наше, О.Т., М.К., О.Г,</w:t>
      </w:r>
      <w:r>
        <w:rPr>
          <w:rFonts w:ascii="Times New Roman" w:hAnsi="Times New Roman"/>
          <w:sz w:val="28"/>
          <w:szCs w:val="28"/>
          <w:lang w:val="uk-UA"/>
        </w:rPr>
        <w:t xml:space="preserve">). Такі автоматизовані технології реалізують у формі моделей – на першому етапі алгоритмічних, а на другому – програмних» </w:t>
      </w:r>
      <w:r w:rsidRPr="00D905D6">
        <w:rPr>
          <w:rFonts w:ascii="Times New Roman" w:hAnsi="Times New Roman"/>
          <w:sz w:val="28"/>
          <w:szCs w:val="28"/>
          <w:lang w:val="uk-UA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>2, с.29</w:t>
      </w:r>
      <w:r w:rsidRPr="00D905D6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1728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Окремо слід зауважити, що коли ми говоримо про прикладну лінгвістику як філологічну спеціалізацію у ВНЗ України, то у всіх вищих навчальних закладах країни, де ведеться підготовка прикладних лінгвістів, їх готують саме як фахівців у галузі комп’ютерної лінгвістики, а не прикладної лінгвістики взагалі. Тобто в цьому випадку прикладна лінгвістика як вишівська спеціалізація розуміється виключно і тільки як комп’ютерна лінгвістика і мабуть саме так доречно було б таку спеціалізацію називати.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По-третє, у західній, перш за все американській, номенклатурі наукових спеціалізацій прикладна лінгвістика розуміється значно вужче, лише в одному з можливих значень, які витікають з наведеного вище загального визначення цієї дисципліни. Вона розуміється як педагогічні аспекти, або методика навчання мов </w:t>
      </w:r>
      <w:r w:rsidRPr="00D905D6">
        <w:rPr>
          <w:rFonts w:ascii="Times New Roman" w:hAnsi="Times New Roman"/>
          <w:sz w:val="28"/>
          <w:szCs w:val="28"/>
          <w:lang w:val="uk-UA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905D6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. Таким чином, у цих країнах, говорячи про підготовку прикладних лінгвістів, мають на увазі підготовку викладачів мови – перш за все, іноземної. До речи, таку назву спеціалізації не можна вважати вдалою, такою, що однозначна розкриває зміст того, що мається на увазі. Значно кращим було б використання в якості терміну назву вишівської спеціалізації «педагогічна лінгвістика», оскільки відразу було б ясно про підготовку якого фахівця йдеться: фахівця у з викладання мов. Але вітчизняна назва відповідної вишівської спеціалізації, яка залишилася з радянських часів, є значно гіршою: «Мова та література» (з уточненням, яка сама мова мається на увазі). Тут немає не тільки логічного зв’язку, але й навіть натяку в назві спеціалізації, що за нею ведеться підготовка викладачів мови та літератури, а не фахівців з їх аналізу. І в цьому випадку назва спеціалізації «педагогічна лінгвістика» була б значно точнішою та зрозумілішою. 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По-четверте, в американських дослідженнях як окрема спеціалізація виділена ще й така новітня галузь як «освітня лінгвістика» (</w:t>
      </w:r>
      <w:r>
        <w:rPr>
          <w:rFonts w:ascii="Times New Roman" w:hAnsi="Times New Roman"/>
          <w:sz w:val="28"/>
          <w:szCs w:val="28"/>
          <w:lang w:val="en-US"/>
        </w:rPr>
        <w:t>Educational</w:t>
      </w:r>
      <w:r w:rsidRPr="00EC487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Linguistics</w:t>
      </w:r>
      <w:r w:rsidRPr="00EC487F">
        <w:rPr>
          <w:rFonts w:ascii="Times New Roman" w:hAnsi="Times New Roman"/>
          <w:sz w:val="28"/>
          <w:szCs w:val="28"/>
          <w:lang w:val="uk-UA"/>
        </w:rPr>
        <w:t xml:space="preserve">). </w:t>
      </w:r>
      <w:r>
        <w:rPr>
          <w:rFonts w:ascii="Times New Roman" w:hAnsi="Times New Roman"/>
          <w:sz w:val="28"/>
          <w:szCs w:val="28"/>
          <w:lang w:val="uk-UA"/>
        </w:rPr>
        <w:t xml:space="preserve">Вона вивчає взаємостосунки організованого (формального) навчання/освіти і мови </w:t>
      </w:r>
      <w:r w:rsidRPr="00D905D6">
        <w:rPr>
          <w:rFonts w:ascii="Times New Roman" w:hAnsi="Times New Roman"/>
          <w:sz w:val="28"/>
          <w:szCs w:val="28"/>
          <w:lang w:val="uk-UA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905D6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, тобто питання того, якою мовою і чому ведеться викладання у школах і вишах, стан мов етнічних меншин у формальній освіті, зв'язок положення мов у формальній освіті з мовною політикою держави і т.п. 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Цю спеціалізацію американські вчені вважають незалежною галуззю, яка приєднується до прикладної лінгвістики. У вітчизняній науці такої спеціалізації ще не з’явилося, хоча, вважаючи на значущість мовних питань для середньої та вищої освіти України, з’явитися вона повинна обов’язково і саме під назвою «освітня лінгвістика». Зараз відповідні питання (наприклад питання мовної політики в освіті) досліджуються в Україні, хоча і в дуже невеликому обсязі, у межах соціолінгвістики, але в подальшому, коли освітня лінгвістика перетвориться на автономну галузь, доцільно буде розглядати її як галузь (або під-галузь) приєднану до прикладної лінгвістики у зв’язку з суто прикладним характером освітньо-лінгвістичних проблем.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Із всього викладеного вище витікає, що назва однієї з вишівських філологічних спеціалізацій «Прикладна лінгвістика» є не зовсім адекватною для використання в українських ВНЗ. Ця назва відображає занадто широкий спектр дисциплін, з яких може проводитися фахова підготовка у вищій школі, – настільки широкий, що їх неможливо всі охопити у межах фахової підготовки одного конкретного спеціаліста. Як наслідок, починає вестися підготовка лише за одним конкретним напрямком, який є лише одним з цілого спектру таких можливих напрямків у межах однієї й тієї ж самої спеціалізації. У нашому випадку – це найчастіше напрямок «Комп’ютерна лінгвістика», який є тільки одним з декількох у переліку напрямків, які може запропонувати спеціалізація «Прикладна лінгвістика» в широкому розумінні цього поняття.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Виникає протиріччя між тим, до чого ми реально готуємо майбутнього фахівця у виші та офіційною назвою такої підготовки (наприклад, реально готуємо комп’ютерного лінгвіста, а присвоюємо йому кваліфікацію прикладного лінгвіста, тобто спеціаліста значно ширшого профілю).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Вихід з такого протиріччя (якщо зберегти те широке визначення спеціалізації «Прикладна лінгвістика», яке було надане на початку цієї роботу) полягає в тому, щоб розділити вишівську підготовку за розглянутою спеціалізацією на підготовку за трьома окремими спеціалізаціями (або суб-спеціалізаціями). За кожною з них готується та випускається фахівець різного вузького профілю:</w:t>
      </w:r>
    </w:p>
    <w:p w:rsidR="005E10A4" w:rsidRDefault="005E10A4" w:rsidP="004570A0">
      <w:pPr>
        <w:pStyle w:val="ListParagraph"/>
        <w:numPr>
          <w:ilvl w:val="0"/>
          <w:numId w:val="2"/>
        </w:num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Спеціалізація (суб-спеціалізація) «Прикладна комп’ютерна лінгвістика» для підготовки тих самих фахівців, які зараз готуються в українських ВНЗ за спеціалізацією «Прикладна лінгвістика»;</w:t>
      </w:r>
    </w:p>
    <w:p w:rsidR="005E10A4" w:rsidRDefault="005E10A4" w:rsidP="004570A0">
      <w:pPr>
        <w:pStyle w:val="ListParagraph"/>
        <w:numPr>
          <w:ilvl w:val="0"/>
          <w:numId w:val="2"/>
        </w:num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Спеціалізація (суб-спеціалізація) «Прикладна педагогічна лінгвістика» для підготовки викладачів мови (перш за все, іноземної), тих фахівців, які зараз готуються в українських ВНЗ за спеціалізацією «Мова та література»;</w:t>
      </w:r>
    </w:p>
    <w:p w:rsidR="005E10A4" w:rsidRDefault="005E10A4" w:rsidP="004570A0">
      <w:pPr>
        <w:pStyle w:val="ListParagraph"/>
        <w:numPr>
          <w:ilvl w:val="0"/>
          <w:numId w:val="2"/>
        </w:num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Спеціалізація (суб-спеціалізація) «Прикладна освітня лінгвістика» для підготовки в українських вишах тих фахівців, яких у них поки що не готують, – спеціалістів з питань використання різних мов (у тому числі іноземних і мов етнічних меншин) у системі організованого (формального) навчання/освіти в Україні. Як вже було сказано, потреба в таких фахівцях в Україні вже назріла з огляду на суспільно-етнічно-мовну ситуацію, яка в ній склалася.</w:t>
      </w:r>
    </w:p>
    <w:p w:rsidR="005E10A4" w:rsidRDefault="005E10A4" w:rsidP="00266E91">
      <w:pPr>
        <w:pStyle w:val="ListParagraph"/>
        <w:spacing w:before="0" w:beforeAutospacing="0"/>
        <w:ind w:left="0"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Прийняття запропонованої номенклатури деяких філологічних спеціалізацій у вишівському навчанні дозволяє досягти суттєвих переваг через ліквідацію протиріч і нечітких визначень у назвах.</w:t>
      </w:r>
    </w:p>
    <w:p w:rsidR="005E10A4" w:rsidRDefault="005E10A4" w:rsidP="00266E91">
      <w:pPr>
        <w:pStyle w:val="ListParagraph"/>
        <w:spacing w:before="0" w:beforeAutospacing="0"/>
        <w:ind w:left="0"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По-перше, щезнуть протиріччя між назвами спеціалізацій і тим, до чого реально готують майбутніх фахівців. Мається на увазі протиріччя у тому, що назва спеціалізації «Прикладна лінгвістика» ніяк не дає змогу відразу зрозуміти, що насправді йдеться про підготовку фахівців з автоматизованого опрацювання мови та текстів, тобто комп’ютерних лінгвістів. Точно таким же чином назва спеціалізації «Мова та література» вступає у протиріччя і не дає змогу зрозуміти, що за цією спеціалізацією готують викладачів-мовників – протиріччя, яке знімається назвою спеціалізації «Прикладна педагогічна лінгвістика».</w:t>
      </w:r>
    </w:p>
    <w:p w:rsidR="005E10A4" w:rsidRDefault="005E10A4" w:rsidP="00266E91">
      <w:pPr>
        <w:pStyle w:val="ListParagraph"/>
        <w:spacing w:before="0" w:beforeAutospacing="0"/>
        <w:ind w:left="0"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По-друге, щезає протиріччя між назвами спеціалізацій в Україні і в розвинутих країнах Європи та Америки, з якими наша країна намагається встановити партнерські відносини в галузі освіти. Із запропонованої номенклатури назв спеціалізацій (навіть якщо вони неповністю співпадають з тими, що прийняті в Європі або в Північній Америці) цілком зрозуміло, про що йде мова, тому виключаються непорозуміння при започаткуванні освітнього партнерства.</w:t>
      </w:r>
    </w:p>
    <w:p w:rsidR="005E10A4" w:rsidRDefault="005E10A4" w:rsidP="00266E91">
      <w:pPr>
        <w:pStyle w:val="ListParagraph"/>
        <w:spacing w:before="0" w:beforeAutospacing="0"/>
        <w:ind w:left="0"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Нарешті, відкривається перспектива впровадження нових філологічних спеціалізацій, які вже існують у розвинутих країнах (освітня лінгвістика) і потреба в яких в українських ВНЗ з’явилася і неодмінно буде зростати. </w:t>
      </w:r>
    </w:p>
    <w:p w:rsidR="005E10A4" w:rsidRPr="004570A0" w:rsidRDefault="005E10A4" w:rsidP="00266E91">
      <w:pPr>
        <w:pStyle w:val="ListParagraph"/>
        <w:spacing w:before="0" w:beforeAutospacing="0"/>
        <w:ind w:left="0"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Таким чином, запропонований підхід є сприятливим для розгортання прогресивних тенденцій у вищій філологічній освіті в Україні.</w:t>
      </w:r>
    </w:p>
    <w:p w:rsidR="005E10A4" w:rsidRDefault="005E10A4" w:rsidP="007A46ED">
      <w:pPr>
        <w:spacing w:before="0" w:beforeAutospacing="0"/>
        <w:rPr>
          <w:rFonts w:ascii="Times New Roman" w:hAnsi="Times New Roman"/>
          <w:sz w:val="28"/>
          <w:szCs w:val="28"/>
          <w:lang w:val="uk-UA"/>
        </w:rPr>
      </w:pPr>
    </w:p>
    <w:p w:rsidR="005E10A4" w:rsidRPr="00BB5444" w:rsidRDefault="005E10A4" w:rsidP="00FB72BD">
      <w:pPr>
        <w:spacing w:before="0" w:beforeAutospacing="0"/>
        <w:jc w:val="left"/>
        <w:rPr>
          <w:rFonts w:ascii="Times New Roman" w:hAnsi="Times New Roman"/>
          <w:b/>
          <w:sz w:val="28"/>
          <w:szCs w:val="28"/>
          <w:lang w:val="uk-UA"/>
        </w:rPr>
      </w:pPr>
      <w:r w:rsidRPr="00BB5444">
        <w:rPr>
          <w:rFonts w:ascii="Times New Roman" w:hAnsi="Times New Roman"/>
          <w:b/>
          <w:sz w:val="28"/>
          <w:szCs w:val="28"/>
          <w:lang w:val="uk-UA"/>
        </w:rPr>
        <w:t>Література: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</w:p>
    <w:p w:rsidR="005E10A4" w:rsidRDefault="005E10A4" w:rsidP="007A46ED">
      <w:pPr>
        <w:pStyle w:val="ListParagraph"/>
        <w:numPr>
          <w:ilvl w:val="0"/>
          <w:numId w:val="1"/>
        </w:numPr>
        <w:spacing w:before="0" w:beforeAutospacing="0"/>
        <w:ind w:hanging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Баранова А.Н. Введение в прикладную лінгвістику: Учебное попособие / А.Н. Баранова. – М.: Эдиториал УРСС, 2001. – 340 с.</w:t>
      </w:r>
    </w:p>
    <w:p w:rsidR="005E10A4" w:rsidRPr="00B51631" w:rsidRDefault="005E10A4" w:rsidP="007A46ED">
      <w:pPr>
        <w:pStyle w:val="ListParagraph"/>
        <w:numPr>
          <w:ilvl w:val="0"/>
          <w:numId w:val="1"/>
        </w:numPr>
        <w:spacing w:before="0" w:beforeAutospacing="0"/>
        <w:ind w:hanging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Партико З.В. Прикладна і комп’ютерна лінгвістика: Вступ до спеціальності: Навчальний посібник / З.В. Партико. – Львів: Афіша, 2008. – 224 с.</w:t>
      </w:r>
    </w:p>
    <w:p w:rsidR="005E10A4" w:rsidRPr="00B51631" w:rsidRDefault="005E10A4" w:rsidP="007A46ED">
      <w:pPr>
        <w:pStyle w:val="ListParagraph"/>
        <w:numPr>
          <w:ilvl w:val="0"/>
          <w:numId w:val="1"/>
        </w:numPr>
        <w:spacing w:before="0" w:beforeAutospacing="0"/>
        <w:ind w:hanging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King K.A. Who and what is the field of applied linguistics overlooking? Why this matters and how educational linguistics can help / K.A. King. // Working Papers in Educational Linguistics. – 2016. – Vol.31, No.2. – P. 1-18.</w:t>
      </w:r>
    </w:p>
    <w:p w:rsidR="005E10A4" w:rsidRDefault="005E10A4" w:rsidP="00FB72BD">
      <w:pPr>
        <w:pStyle w:val="ListParagraph"/>
        <w:numPr>
          <w:ilvl w:val="0"/>
          <w:numId w:val="1"/>
        </w:numPr>
        <w:spacing w:before="0" w:beforeAutospacing="0"/>
        <w:ind w:hanging="720"/>
        <w:rPr>
          <w:lang w:val="uk-UA"/>
        </w:rPr>
      </w:pPr>
      <w:r>
        <w:rPr>
          <w:lang w:val="en-US"/>
        </w:rPr>
        <w:t>Spolsky B. Educational linguistics: Definitions, progress, problems / B. Spolsky. // Journal of Applied Linguistics. – 1990. – 6. – P. 75-85.</w:t>
      </w:r>
    </w:p>
    <w:sectPr w:rsidR="005E10A4" w:rsidSect="00BA6CC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D5F40"/>
    <w:multiLevelType w:val="hybridMultilevel"/>
    <w:tmpl w:val="531026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0203F2F"/>
    <w:multiLevelType w:val="hybridMultilevel"/>
    <w:tmpl w:val="A2869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46ED"/>
    <w:rsid w:val="000171E9"/>
    <w:rsid w:val="000D060B"/>
    <w:rsid w:val="00112E13"/>
    <w:rsid w:val="0017285D"/>
    <w:rsid w:val="002302F3"/>
    <w:rsid w:val="00266E91"/>
    <w:rsid w:val="00334508"/>
    <w:rsid w:val="0035572D"/>
    <w:rsid w:val="00363327"/>
    <w:rsid w:val="003B3E74"/>
    <w:rsid w:val="003D58B4"/>
    <w:rsid w:val="004200D8"/>
    <w:rsid w:val="004570A0"/>
    <w:rsid w:val="004F0FBD"/>
    <w:rsid w:val="00532270"/>
    <w:rsid w:val="0053409F"/>
    <w:rsid w:val="005E10A4"/>
    <w:rsid w:val="00662D9F"/>
    <w:rsid w:val="00665450"/>
    <w:rsid w:val="00782027"/>
    <w:rsid w:val="007A46ED"/>
    <w:rsid w:val="008A78C7"/>
    <w:rsid w:val="00945A17"/>
    <w:rsid w:val="009D2E7C"/>
    <w:rsid w:val="00AA5863"/>
    <w:rsid w:val="00AB6765"/>
    <w:rsid w:val="00AC5500"/>
    <w:rsid w:val="00B408EE"/>
    <w:rsid w:val="00B5162F"/>
    <w:rsid w:val="00B51631"/>
    <w:rsid w:val="00B516F9"/>
    <w:rsid w:val="00B5749B"/>
    <w:rsid w:val="00BA6CCE"/>
    <w:rsid w:val="00BB0F52"/>
    <w:rsid w:val="00BB5444"/>
    <w:rsid w:val="00C122FD"/>
    <w:rsid w:val="00CA114E"/>
    <w:rsid w:val="00D02B68"/>
    <w:rsid w:val="00D11CA0"/>
    <w:rsid w:val="00D7611D"/>
    <w:rsid w:val="00D905D6"/>
    <w:rsid w:val="00D94EFB"/>
    <w:rsid w:val="00DA3A61"/>
    <w:rsid w:val="00E01AC5"/>
    <w:rsid w:val="00E2514D"/>
    <w:rsid w:val="00E36D45"/>
    <w:rsid w:val="00EC487F"/>
    <w:rsid w:val="00F46D6E"/>
    <w:rsid w:val="00FA2394"/>
    <w:rsid w:val="00FB72BD"/>
    <w:rsid w:val="00FD2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6ED"/>
    <w:pPr>
      <w:spacing w:before="100" w:beforeAutospacing="1" w:line="360" w:lineRule="auto"/>
      <w:jc w:val="both"/>
    </w:pPr>
    <w:rPr>
      <w:lang w:val="ru-RU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A46E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7A46E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340</TotalTime>
  <Pages>6</Pages>
  <Words>7365</Words>
  <Characters>4199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13</cp:revision>
  <dcterms:created xsi:type="dcterms:W3CDTF">2017-02-14T13:25:00Z</dcterms:created>
  <dcterms:modified xsi:type="dcterms:W3CDTF">2017-02-27T21:49:00Z</dcterms:modified>
</cp:coreProperties>
</file>